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BAE02" w14:textId="21913F11" w:rsidR="009303D9" w:rsidRPr="008661FC" w:rsidRDefault="00277973" w:rsidP="006A00EC">
      <w:pPr>
        <w:pStyle w:val="papertitle"/>
        <w:spacing w:before="100" w:beforeAutospacing="1" w:after="100" w:afterAutospacing="1"/>
        <w:rPr>
          <w:rFonts w:ascii="Calibri" w:hAnsi="Calibri" w:cs="Calibri"/>
          <w:b/>
          <w:bCs/>
          <w:kern w:val="48"/>
          <w:sz w:val="44"/>
          <w:szCs w:val="44"/>
          <w:lang w:val="en-GB"/>
        </w:rPr>
      </w:pPr>
      <w:bookmarkStart w:id="0" w:name="_Hlk92917534"/>
      <w:r w:rsidRPr="008661FC">
        <w:rPr>
          <w:rFonts w:ascii="Calibri" w:hAnsi="Calibri" w:cs="Calibri"/>
          <w:b/>
          <w:bCs/>
          <w:kern w:val="48"/>
          <w:sz w:val="44"/>
          <w:szCs w:val="44"/>
          <w:lang w:val="en-GB"/>
        </w:rPr>
        <w:t>O</w:t>
      </w:r>
      <w:r w:rsidR="00E42426" w:rsidRPr="008661FC">
        <w:rPr>
          <w:rFonts w:ascii="Calibri" w:hAnsi="Calibri" w:cs="Calibri"/>
          <w:b/>
          <w:bCs/>
          <w:kern w:val="48"/>
          <w:sz w:val="44"/>
          <w:szCs w:val="44"/>
          <w:lang w:val="en-GB"/>
        </w:rPr>
        <w:t>ptimum</w:t>
      </w:r>
      <w:r w:rsidR="001B030E" w:rsidRPr="008661FC">
        <w:rPr>
          <w:rFonts w:ascii="Calibri" w:hAnsi="Calibri" w:cs="Calibri"/>
          <w:b/>
          <w:bCs/>
          <w:kern w:val="48"/>
          <w:sz w:val="44"/>
          <w:szCs w:val="44"/>
          <w:lang w:val="en-GB"/>
        </w:rPr>
        <w:t xml:space="preserve"> systems integration</w:t>
      </w:r>
      <w:r w:rsidR="00711691" w:rsidRPr="008661FC">
        <w:rPr>
          <w:rFonts w:ascii="Calibri" w:hAnsi="Calibri" w:cs="Calibri"/>
          <w:b/>
          <w:bCs/>
          <w:kern w:val="48"/>
          <w:sz w:val="44"/>
          <w:szCs w:val="44"/>
          <w:lang w:val="en-GB"/>
        </w:rPr>
        <w:t xml:space="preserve"> architecture</w:t>
      </w:r>
      <w:r w:rsidR="001B030E" w:rsidRPr="008661FC">
        <w:rPr>
          <w:rFonts w:ascii="Calibri" w:hAnsi="Calibri" w:cs="Calibri"/>
          <w:b/>
          <w:bCs/>
          <w:kern w:val="48"/>
          <w:sz w:val="44"/>
          <w:szCs w:val="44"/>
          <w:lang w:val="en-GB"/>
        </w:rPr>
        <w:t xml:space="preserve"> for monitoring to manage</w:t>
      </w:r>
      <w:r w:rsidR="00E42426" w:rsidRPr="008661FC">
        <w:rPr>
          <w:rFonts w:ascii="Calibri" w:hAnsi="Calibri" w:cs="Calibri"/>
          <w:b/>
          <w:bCs/>
          <w:kern w:val="48"/>
          <w:sz w:val="44"/>
          <w:szCs w:val="44"/>
          <w:lang w:val="en-GB"/>
        </w:rPr>
        <w:t xml:space="preserve"> </w:t>
      </w:r>
      <w:r w:rsidRPr="008661FC">
        <w:rPr>
          <w:rFonts w:ascii="Calibri" w:hAnsi="Calibri" w:cs="Calibri"/>
          <w:b/>
          <w:bCs/>
          <w:kern w:val="48"/>
          <w:sz w:val="44"/>
          <w:szCs w:val="44"/>
          <w:lang w:val="en-GB"/>
        </w:rPr>
        <w:t>a</w:t>
      </w:r>
      <w:r w:rsidR="001B030E" w:rsidRPr="008661FC">
        <w:rPr>
          <w:rFonts w:ascii="Calibri" w:hAnsi="Calibri" w:cs="Calibri"/>
          <w:b/>
          <w:bCs/>
          <w:kern w:val="48"/>
          <w:sz w:val="44"/>
          <w:szCs w:val="44"/>
          <w:lang w:val="en-GB"/>
        </w:rPr>
        <w:t>n electricity utility</w:t>
      </w:r>
    </w:p>
    <w:p w14:paraId="2B0EFB78" w14:textId="77777777" w:rsidR="006A00EC" w:rsidRPr="008661FC" w:rsidRDefault="006A00EC" w:rsidP="007D0CA0">
      <w:pPr>
        <w:pStyle w:val="Author"/>
        <w:spacing w:before="100" w:beforeAutospacing="1" w:line="360" w:lineRule="auto"/>
        <w:rPr>
          <w:sz w:val="18"/>
          <w:szCs w:val="18"/>
          <w:lang w:val="en-GB"/>
        </w:rPr>
        <w:sectPr w:rsidR="006A00EC" w:rsidRPr="008661FC" w:rsidSect="006A00E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7BAB76BC" w14:textId="53F0639A" w:rsidR="002F2808" w:rsidRPr="008661FC" w:rsidRDefault="006A00EC" w:rsidP="007D0CA0">
      <w:pPr>
        <w:pStyle w:val="Author"/>
        <w:spacing w:before="100" w:beforeAutospacing="1" w:line="360" w:lineRule="auto"/>
        <w:rPr>
          <w:sz w:val="18"/>
          <w:szCs w:val="18"/>
          <w:lang w:val="en-GB"/>
        </w:rPr>
      </w:pPr>
      <w:r w:rsidRPr="008661FC">
        <w:rPr>
          <w:lang w:val="en-GB" w:eastAsia="en-GB"/>
        </w:rPr>
        <mc:AlternateContent>
          <mc:Choice Requires="wps">
            <w:drawing>
              <wp:anchor distT="0" distB="0" distL="114300" distR="114300" simplePos="0" relativeHeight="251657728" behindDoc="1" locked="0" layoutInCell="1" allowOverlap="1" wp14:anchorId="1D6092A6" wp14:editId="3C61DB69">
                <wp:simplePos x="0" y="0"/>
                <wp:positionH relativeFrom="margin">
                  <wp:posOffset>1758950</wp:posOffset>
                </wp:positionH>
                <wp:positionV relativeFrom="paragraph">
                  <wp:posOffset>137160</wp:posOffset>
                </wp:positionV>
                <wp:extent cx="3966845" cy="5277485"/>
                <wp:effectExtent l="0" t="0" r="14605" b="18415"/>
                <wp:wrapTight wrapText="bothSides">
                  <wp:wrapPolygon edited="0">
                    <wp:start x="0" y="0"/>
                    <wp:lineTo x="0" y="21597"/>
                    <wp:lineTo x="21576" y="21597"/>
                    <wp:lineTo x="21576"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5277485"/>
                        </a:xfrm>
                        <a:prstGeom prst="rect">
                          <a:avLst/>
                        </a:prstGeom>
                        <a:solidFill>
                          <a:srgbClr val="FFFFFF"/>
                        </a:solidFill>
                        <a:ln w="9525">
                          <a:solidFill>
                            <a:srgbClr val="000000"/>
                          </a:solidFill>
                          <a:miter lim="800000"/>
                          <a:headEnd/>
                          <a:tailEnd/>
                        </a:ln>
                      </wps:spPr>
                      <wps:txbx>
                        <w:txbxContent>
                          <w:p w14:paraId="3782A632" w14:textId="20AC1BA6" w:rsidR="00A96642" w:rsidRPr="003B6BF2" w:rsidRDefault="00A96642" w:rsidP="007D0CA0">
                            <w:pPr>
                              <w:spacing w:after="160" w:line="360" w:lineRule="auto"/>
                              <w:jc w:val="both"/>
                              <w:rPr>
                                <w:rFonts w:eastAsiaTheme="minorHAnsi"/>
                                <w:sz w:val="18"/>
                                <w:szCs w:val="18"/>
                                <w:lang w:val="en-GB"/>
                              </w:rPr>
                            </w:pPr>
                            <w:r w:rsidRPr="003B6BF2">
                              <w:rPr>
                                <w:rFonts w:eastAsiaTheme="minorHAnsi"/>
                                <w:b/>
                                <w:sz w:val="18"/>
                                <w:szCs w:val="18"/>
                                <w:lang w:val="en-GB"/>
                              </w:rPr>
                              <w:t xml:space="preserve">Background: </w:t>
                            </w:r>
                            <w:r w:rsidRPr="003B6BF2">
                              <w:rPr>
                                <w:rFonts w:eastAsiaTheme="minorHAnsi"/>
                                <w:sz w:val="18"/>
                                <w:szCs w:val="18"/>
                                <w:lang w:val="en-GB"/>
                              </w:rPr>
                              <w:t xml:space="preserve">A SCADA system is critical for remote monitoring and control of devices in various industries such as </w:t>
                            </w:r>
                            <w:r w:rsidRPr="003B6BF2">
                              <w:rPr>
                                <w:rFonts w:eastAsiaTheme="minorHAnsi"/>
                                <w:sz w:val="18"/>
                                <w:szCs w:val="18"/>
                                <w:lang w:val="en-ZA"/>
                              </w:rPr>
                              <w:t xml:space="preserve">power utilities, oil and gas refineries, manufacturing, etc. Previous generations of SCADA systems have numerous limitations in today’s business environment. </w:t>
                            </w:r>
                            <w:r>
                              <w:rPr>
                                <w:rFonts w:eastAsiaTheme="minorHAnsi"/>
                                <w:sz w:val="18"/>
                                <w:szCs w:val="18"/>
                                <w:lang w:val="en-ZA"/>
                              </w:rPr>
                              <w:t>The l</w:t>
                            </w:r>
                            <w:r w:rsidRPr="003B6BF2">
                              <w:rPr>
                                <w:rFonts w:eastAsiaTheme="minorHAnsi"/>
                                <w:sz w:val="18"/>
                                <w:szCs w:val="18"/>
                                <w:lang w:val="en-ZA"/>
                              </w:rPr>
                              <w:t>atest technological advancements have brought forth new SCADA architecture variants that can be configured to ensure optim</w:t>
                            </w:r>
                            <w:r>
                              <w:rPr>
                                <w:rFonts w:eastAsiaTheme="minorHAnsi"/>
                                <w:sz w:val="18"/>
                                <w:szCs w:val="18"/>
                                <w:lang w:val="en-ZA"/>
                              </w:rPr>
                              <w:t>ised</w:t>
                            </w:r>
                            <w:r w:rsidRPr="003B6BF2">
                              <w:rPr>
                                <w:rFonts w:eastAsiaTheme="minorHAnsi"/>
                                <w:sz w:val="18"/>
                                <w:szCs w:val="18"/>
                                <w:lang w:val="en-ZA"/>
                              </w:rPr>
                              <w:t xml:space="preserve"> </w:t>
                            </w:r>
                            <w:r>
                              <w:rPr>
                                <w:rFonts w:eastAsiaTheme="minorHAnsi"/>
                                <w:sz w:val="18"/>
                                <w:szCs w:val="18"/>
                                <w:lang w:val="en-ZA"/>
                              </w:rPr>
                              <w:t>operations</w:t>
                            </w:r>
                            <w:r w:rsidRPr="003B6BF2">
                              <w:rPr>
                                <w:rFonts w:eastAsiaTheme="minorHAnsi"/>
                                <w:sz w:val="18"/>
                                <w:szCs w:val="18"/>
                                <w:lang w:val="en-ZA"/>
                              </w:rPr>
                              <w:t>. There is a need to assess the latest SCADA architectures</w:t>
                            </w:r>
                            <w:r>
                              <w:rPr>
                                <w:rFonts w:eastAsiaTheme="minorHAnsi"/>
                                <w:sz w:val="18"/>
                                <w:szCs w:val="18"/>
                                <w:lang w:val="en-ZA"/>
                              </w:rPr>
                              <w:t xml:space="preserve"> that are</w:t>
                            </w:r>
                            <w:r w:rsidRPr="003B6BF2">
                              <w:rPr>
                                <w:rFonts w:eastAsiaTheme="minorHAnsi"/>
                                <w:sz w:val="18"/>
                                <w:szCs w:val="18"/>
                                <w:lang w:val="en-ZA"/>
                              </w:rPr>
                              <w:t xml:space="preserve"> posed to replace previous generation</w:t>
                            </w:r>
                            <w:r>
                              <w:rPr>
                                <w:rFonts w:eastAsiaTheme="minorHAnsi"/>
                                <w:sz w:val="18"/>
                                <w:szCs w:val="18"/>
                                <w:lang w:val="en-ZA"/>
                              </w:rPr>
                              <w:t>s.</w:t>
                            </w:r>
                          </w:p>
                          <w:p w14:paraId="2A2EA2EF" w14:textId="6AB46FED" w:rsidR="00A96642" w:rsidRPr="003B6BF2" w:rsidRDefault="00A96642" w:rsidP="007D0CA0">
                            <w:pPr>
                              <w:spacing w:after="160" w:line="360" w:lineRule="auto"/>
                              <w:jc w:val="both"/>
                              <w:rPr>
                                <w:rFonts w:eastAsiaTheme="minorHAnsi"/>
                                <w:sz w:val="18"/>
                                <w:szCs w:val="18"/>
                                <w:lang w:val="en-ZA"/>
                              </w:rPr>
                            </w:pPr>
                            <w:r w:rsidRPr="003B6BF2">
                              <w:rPr>
                                <w:rFonts w:eastAsiaTheme="minorHAnsi"/>
                                <w:b/>
                                <w:sz w:val="18"/>
                                <w:szCs w:val="18"/>
                                <w:lang w:val="en-GB"/>
                              </w:rPr>
                              <w:t>Objectives</w:t>
                            </w:r>
                            <w:r w:rsidRPr="003B6BF2">
                              <w:rPr>
                                <w:rFonts w:eastAsiaTheme="minorHAnsi"/>
                                <w:i/>
                                <w:sz w:val="18"/>
                                <w:szCs w:val="18"/>
                                <w:lang w:val="en-GB"/>
                              </w:rPr>
                              <w:t xml:space="preserve">: </w:t>
                            </w:r>
                            <w:r w:rsidRPr="003B6BF2">
                              <w:rPr>
                                <w:rFonts w:eastAsiaTheme="minorHAnsi"/>
                                <w:sz w:val="18"/>
                                <w:szCs w:val="18"/>
                                <w:lang w:val="en-GB"/>
                              </w:rPr>
                              <w:t>The research</w:t>
                            </w:r>
                            <w:r w:rsidRPr="003B6BF2">
                              <w:rPr>
                                <w:rFonts w:eastAsiaTheme="minorHAnsi"/>
                                <w:sz w:val="18"/>
                                <w:szCs w:val="18"/>
                                <w:lang w:val="en-ZA"/>
                              </w:rPr>
                              <w:t xml:space="preserve"> </w:t>
                            </w:r>
                            <w:r>
                              <w:rPr>
                                <w:rFonts w:eastAsiaTheme="minorHAnsi"/>
                                <w:sz w:val="18"/>
                                <w:szCs w:val="18"/>
                                <w:lang w:val="en-ZA"/>
                              </w:rPr>
                              <w:t xml:space="preserve">aims to review </w:t>
                            </w:r>
                            <w:r w:rsidRPr="003B6BF2">
                              <w:rPr>
                                <w:rFonts w:eastAsiaTheme="minorHAnsi"/>
                                <w:sz w:val="18"/>
                                <w:szCs w:val="18"/>
                                <w:lang w:val="en-ZA"/>
                              </w:rPr>
                              <w:t xml:space="preserve">various SCADA architectures and proposes an optimum SCADA system architecture for </w:t>
                            </w:r>
                            <w:r>
                              <w:rPr>
                                <w:rFonts w:eastAsiaTheme="minorHAnsi"/>
                                <w:sz w:val="18"/>
                                <w:szCs w:val="18"/>
                                <w:lang w:val="en-ZA"/>
                              </w:rPr>
                              <w:t>a power</w:t>
                            </w:r>
                            <w:r w:rsidRPr="003B6BF2">
                              <w:rPr>
                                <w:rFonts w:eastAsiaTheme="minorHAnsi"/>
                                <w:sz w:val="18"/>
                                <w:szCs w:val="18"/>
                                <w:lang w:val="en-ZA"/>
                              </w:rPr>
                              <w:t xml:space="preserve"> utility. </w:t>
                            </w:r>
                            <w:r>
                              <w:rPr>
                                <w:rFonts w:eastAsiaTheme="minorHAnsi"/>
                                <w:sz w:val="18"/>
                                <w:szCs w:val="18"/>
                                <w:lang w:val="en-ZA"/>
                              </w:rPr>
                              <w:t xml:space="preserve">The </w:t>
                            </w:r>
                            <w:r w:rsidRPr="003B6BF2">
                              <w:rPr>
                                <w:rFonts w:eastAsiaTheme="minorHAnsi"/>
                                <w:sz w:val="18"/>
                                <w:szCs w:val="18"/>
                                <w:lang w:val="en-ZA"/>
                              </w:rPr>
                              <w:t>proposed architecture</w:t>
                            </w:r>
                            <w:r>
                              <w:rPr>
                                <w:rFonts w:eastAsiaTheme="minorHAnsi"/>
                                <w:sz w:val="18"/>
                                <w:szCs w:val="18"/>
                                <w:lang w:val="en-ZA"/>
                              </w:rPr>
                              <w:t xml:space="preserve"> is compared</w:t>
                            </w:r>
                            <w:r w:rsidRPr="003B6BF2">
                              <w:rPr>
                                <w:rFonts w:eastAsiaTheme="minorHAnsi"/>
                                <w:sz w:val="18"/>
                                <w:szCs w:val="18"/>
                                <w:lang w:val="en-ZA"/>
                              </w:rPr>
                              <w:t xml:space="preserve"> with the existing </w:t>
                            </w:r>
                            <w:r>
                              <w:rPr>
                                <w:rFonts w:eastAsiaTheme="minorHAnsi"/>
                                <w:sz w:val="18"/>
                                <w:szCs w:val="18"/>
                                <w:lang w:val="en-ZA"/>
                              </w:rPr>
                              <w:t xml:space="preserve">power </w:t>
                            </w:r>
                            <w:r w:rsidRPr="003B6BF2">
                              <w:rPr>
                                <w:rFonts w:eastAsiaTheme="minorHAnsi"/>
                                <w:sz w:val="18"/>
                                <w:szCs w:val="18"/>
                                <w:lang w:val="en-ZA"/>
                              </w:rPr>
                              <w:t>utility SCADA system</w:t>
                            </w:r>
                            <w:r>
                              <w:rPr>
                                <w:rFonts w:eastAsiaTheme="minorHAnsi"/>
                                <w:sz w:val="18"/>
                                <w:szCs w:val="18"/>
                                <w:lang w:val="en-ZA"/>
                              </w:rPr>
                              <w:t xml:space="preserve"> to highlight</w:t>
                            </w:r>
                            <w:r w:rsidRPr="003B6BF2">
                              <w:rPr>
                                <w:rFonts w:eastAsiaTheme="minorHAnsi"/>
                                <w:sz w:val="18"/>
                                <w:szCs w:val="18"/>
                                <w:lang w:val="en-ZA"/>
                              </w:rPr>
                              <w:t xml:space="preserve"> the impact and benefits of the</w:t>
                            </w:r>
                            <w:r>
                              <w:rPr>
                                <w:rFonts w:eastAsiaTheme="minorHAnsi"/>
                                <w:sz w:val="18"/>
                                <w:szCs w:val="18"/>
                                <w:lang w:val="en-ZA"/>
                              </w:rPr>
                              <w:t xml:space="preserve"> proposed architecture.</w:t>
                            </w:r>
                          </w:p>
                          <w:p w14:paraId="5A2D6B56" w14:textId="7AACDC25" w:rsidR="00A96642" w:rsidRPr="003B6BF2" w:rsidRDefault="00A96642" w:rsidP="007D0CA0">
                            <w:pPr>
                              <w:spacing w:after="160" w:line="360" w:lineRule="auto"/>
                              <w:jc w:val="both"/>
                              <w:rPr>
                                <w:rFonts w:eastAsiaTheme="minorHAnsi"/>
                                <w:sz w:val="18"/>
                                <w:szCs w:val="18"/>
                                <w:lang w:val="en-GB"/>
                              </w:rPr>
                            </w:pPr>
                            <w:r w:rsidRPr="003B6BF2">
                              <w:rPr>
                                <w:rFonts w:eastAsiaTheme="minorHAnsi"/>
                                <w:b/>
                                <w:sz w:val="18"/>
                                <w:szCs w:val="18"/>
                                <w:lang w:val="en-GB"/>
                              </w:rPr>
                              <w:t xml:space="preserve">Methods: </w:t>
                            </w:r>
                            <w:r w:rsidRPr="003B6BF2">
                              <w:rPr>
                                <w:rFonts w:eastAsiaTheme="minorHAnsi"/>
                                <w:sz w:val="18"/>
                                <w:szCs w:val="18"/>
                                <w:lang w:val="en-ZA"/>
                              </w:rPr>
                              <w:t xml:space="preserve">The research uses a qualitative approach and a comparative case study method to compare ten SCADA architectures against a </w:t>
                            </w:r>
                            <w:r>
                              <w:rPr>
                                <w:rFonts w:eastAsiaTheme="minorHAnsi"/>
                                <w:sz w:val="18"/>
                                <w:szCs w:val="18"/>
                                <w:lang w:val="en-ZA"/>
                              </w:rPr>
                              <w:t xml:space="preserve">literature review-based </w:t>
                            </w:r>
                            <w:r w:rsidRPr="003B6BF2">
                              <w:rPr>
                                <w:rFonts w:eastAsiaTheme="minorHAnsi"/>
                                <w:sz w:val="18"/>
                                <w:szCs w:val="18"/>
                                <w:lang w:val="en-ZA"/>
                              </w:rPr>
                              <w:t>criterion</w:t>
                            </w:r>
                            <w:r>
                              <w:rPr>
                                <w:rFonts w:eastAsiaTheme="minorHAnsi"/>
                                <w:sz w:val="18"/>
                                <w:szCs w:val="18"/>
                                <w:lang w:val="en-ZA"/>
                              </w:rPr>
                              <w:t>. A</w:t>
                            </w:r>
                            <w:r w:rsidRPr="003B6BF2">
                              <w:rPr>
                                <w:rFonts w:eastAsiaTheme="minorHAnsi"/>
                                <w:sz w:val="18"/>
                                <w:szCs w:val="18"/>
                                <w:lang w:val="en-ZA"/>
                              </w:rPr>
                              <w:t xml:space="preserve"> Multi-Criteria Decision-Making (MCDM) matrix is used to evaluate</w:t>
                            </w:r>
                            <w:r>
                              <w:rPr>
                                <w:rFonts w:eastAsiaTheme="minorHAnsi"/>
                                <w:sz w:val="18"/>
                                <w:szCs w:val="18"/>
                                <w:lang w:val="en-ZA"/>
                              </w:rPr>
                              <w:t xml:space="preserve"> SCADA</w:t>
                            </w:r>
                            <w:r w:rsidRPr="003B6BF2">
                              <w:rPr>
                                <w:rFonts w:eastAsiaTheme="minorHAnsi"/>
                                <w:sz w:val="18"/>
                                <w:szCs w:val="18"/>
                                <w:lang w:val="en-ZA"/>
                              </w:rPr>
                              <w:t xml:space="preserve"> architectu</w:t>
                            </w:r>
                            <w:r>
                              <w:rPr>
                                <w:rFonts w:eastAsiaTheme="minorHAnsi"/>
                                <w:sz w:val="18"/>
                                <w:szCs w:val="18"/>
                                <w:lang w:val="en-ZA"/>
                              </w:rPr>
                              <w:t>res and proposes an optimum IoT-</w:t>
                            </w:r>
                            <w:r w:rsidRPr="003B6BF2">
                              <w:rPr>
                                <w:rFonts w:eastAsiaTheme="minorHAnsi"/>
                                <w:sz w:val="18"/>
                                <w:szCs w:val="18"/>
                                <w:lang w:val="en-ZA"/>
                              </w:rPr>
                              <w:t>SCADA system architecture for the power utility case study.</w:t>
                            </w:r>
                          </w:p>
                          <w:p w14:paraId="1B7BAB25" w14:textId="4677BD60" w:rsidR="00A96642" w:rsidRPr="003B6BF2" w:rsidRDefault="00A96642" w:rsidP="007D0CA0">
                            <w:pPr>
                              <w:spacing w:after="120" w:line="360" w:lineRule="auto"/>
                              <w:jc w:val="both"/>
                              <w:rPr>
                                <w:rFonts w:eastAsiaTheme="minorHAnsi"/>
                                <w:sz w:val="18"/>
                                <w:szCs w:val="18"/>
                                <w:lang w:val="en-ZA"/>
                              </w:rPr>
                            </w:pPr>
                            <w:r w:rsidRPr="003B6BF2">
                              <w:rPr>
                                <w:rFonts w:eastAsiaTheme="minorHAnsi"/>
                                <w:b/>
                                <w:sz w:val="18"/>
                                <w:szCs w:val="18"/>
                                <w:lang w:val="en-GB"/>
                              </w:rPr>
                              <w:t>Results</w:t>
                            </w:r>
                            <w:r w:rsidRPr="003B6BF2">
                              <w:rPr>
                                <w:rFonts w:eastAsiaTheme="minorHAnsi"/>
                                <w:b/>
                                <w:i/>
                                <w:sz w:val="18"/>
                                <w:szCs w:val="18"/>
                                <w:lang w:val="en-GB"/>
                              </w:rPr>
                              <w:t xml:space="preserve">: </w:t>
                            </w:r>
                            <w:r>
                              <w:rPr>
                                <w:rFonts w:eastAsiaTheme="minorHAnsi"/>
                                <w:sz w:val="18"/>
                                <w:szCs w:val="18"/>
                                <w:lang w:val="en-ZA"/>
                              </w:rPr>
                              <w:t>The research proposed an IoT-</w:t>
                            </w:r>
                            <w:r w:rsidRPr="003B6BF2">
                              <w:rPr>
                                <w:rFonts w:eastAsiaTheme="minorHAnsi"/>
                                <w:sz w:val="18"/>
                                <w:szCs w:val="18"/>
                                <w:lang w:val="en-ZA"/>
                              </w:rPr>
                              <w:t>SCADA system architecture for optimum system functioning and compares the proposed architecture with the existing utility SCADA architecture</w:t>
                            </w:r>
                            <w:r>
                              <w:rPr>
                                <w:rFonts w:eastAsiaTheme="minorHAnsi"/>
                                <w:sz w:val="18"/>
                                <w:szCs w:val="18"/>
                                <w:lang w:val="en-ZA"/>
                              </w:rPr>
                              <w:t>.</w:t>
                            </w:r>
                            <w:r w:rsidRPr="003B6BF2">
                              <w:rPr>
                                <w:rFonts w:eastAsiaTheme="minorHAnsi"/>
                                <w:sz w:val="18"/>
                                <w:szCs w:val="18"/>
                                <w:lang w:val="en-ZA"/>
                              </w:rPr>
                              <w:t xml:space="preserve"> Moreover, the impact and benefits of the proposed architecture to the utility company are presented.</w:t>
                            </w:r>
                          </w:p>
                          <w:p w14:paraId="7261694E" w14:textId="62057325" w:rsidR="00A96642" w:rsidRPr="003B6BF2" w:rsidRDefault="00A96642" w:rsidP="007D0CA0">
                            <w:pPr>
                              <w:spacing w:after="160" w:line="360" w:lineRule="auto"/>
                              <w:jc w:val="both"/>
                              <w:rPr>
                                <w:rFonts w:eastAsiaTheme="minorHAnsi"/>
                                <w:sz w:val="18"/>
                                <w:szCs w:val="18"/>
                                <w:lang w:val="en-GB"/>
                              </w:rPr>
                            </w:pPr>
                            <w:r w:rsidRPr="003B6BF2">
                              <w:rPr>
                                <w:rFonts w:eastAsiaTheme="minorHAnsi"/>
                                <w:b/>
                                <w:sz w:val="18"/>
                                <w:szCs w:val="18"/>
                                <w:lang w:val="en-GB"/>
                              </w:rPr>
                              <w:t>Conclusion:</w:t>
                            </w:r>
                            <w:r>
                              <w:rPr>
                                <w:rFonts w:eastAsiaTheme="minorHAnsi"/>
                                <w:sz w:val="18"/>
                                <w:szCs w:val="18"/>
                                <w:lang w:val="en-ZA"/>
                              </w:rPr>
                              <w:t xml:space="preserve"> The proposed IoT-SCADA system architecture has the potential to</w:t>
                            </w:r>
                            <w:r w:rsidRPr="003B6BF2">
                              <w:rPr>
                                <w:rFonts w:eastAsiaTheme="minorHAnsi"/>
                                <w:sz w:val="18"/>
                                <w:szCs w:val="18"/>
                                <w:lang w:val="en-ZA"/>
                              </w:rPr>
                              <w:t xml:space="preserve"> resolve many of the challenges encountered with previous generations of SCADA system architectures.</w:t>
                            </w:r>
                          </w:p>
                          <w:p w14:paraId="1E11BE63" w14:textId="36379BEC" w:rsidR="00A96642" w:rsidRPr="003B6BF2" w:rsidRDefault="00A96642" w:rsidP="00E92BE5">
                            <w:pPr>
                              <w:spacing w:after="160"/>
                              <w:jc w:val="left"/>
                              <w:rPr>
                                <w:rFonts w:eastAsiaTheme="minorHAnsi"/>
                                <w:sz w:val="18"/>
                                <w:szCs w:val="18"/>
                                <w:lang w:val="en-GB"/>
                              </w:rPr>
                            </w:pPr>
                            <w:r w:rsidRPr="003B6BF2">
                              <w:rPr>
                                <w:rFonts w:eastAsiaTheme="minorHAnsi"/>
                                <w:b/>
                                <w:sz w:val="18"/>
                                <w:szCs w:val="18"/>
                                <w:lang w:val="en-GB"/>
                              </w:rPr>
                              <w:t>Keywords:</w:t>
                            </w:r>
                            <w:r w:rsidRPr="003B6BF2">
                              <w:rPr>
                                <w:rFonts w:eastAsiaTheme="minorHAnsi"/>
                                <w:i/>
                                <w:sz w:val="18"/>
                                <w:szCs w:val="18"/>
                                <w:lang w:val="en-ZA"/>
                              </w:rPr>
                              <w:t xml:space="preserve"> </w:t>
                            </w:r>
                            <w:r w:rsidRPr="003B6BF2">
                              <w:rPr>
                                <w:rFonts w:eastAsiaTheme="minorHAnsi"/>
                                <w:sz w:val="18"/>
                                <w:szCs w:val="18"/>
                                <w:lang w:val="en-ZA"/>
                              </w:rPr>
                              <w:t>IoT, SCADA, Cybersecurity, Integration</w:t>
                            </w:r>
                            <w:r>
                              <w:rPr>
                                <w:rFonts w:eastAsiaTheme="minorHAnsi"/>
                                <w:sz w:val="18"/>
                                <w:szCs w:val="18"/>
                                <w:lang w:val="en-ZA"/>
                              </w:rPr>
                              <w:t>, Industry 4.0</w:t>
                            </w:r>
                            <w:r w:rsidRPr="003B6BF2">
                              <w:rPr>
                                <w:rFonts w:eastAsiaTheme="minorHAnsi"/>
                                <w:sz w:val="18"/>
                                <w:szCs w:val="18"/>
                                <w:lang w:val="en-ZA"/>
                              </w:rPr>
                              <w:t>.</w:t>
                            </w:r>
                          </w:p>
                          <w:p w14:paraId="29C1A8EB" w14:textId="77777777" w:rsidR="00A96642" w:rsidRDefault="00A96642" w:rsidP="00B37249">
                            <w:pPr>
                              <w:pStyle w:val="BodyTex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92A6" id="_x0000_t202" coordsize="21600,21600" o:spt="202" path="m,l,21600r21600,l21600,xe">
                <v:stroke joinstyle="miter"/>
                <v:path gradientshapeok="t" o:connecttype="rect"/>
              </v:shapetype>
              <v:shape id="Text Box 1" o:spid="_x0000_s1026" type="#_x0000_t202" style="position:absolute;left:0;text-align:left;margin-left:138.5pt;margin-top:10.8pt;width:312.35pt;height:415.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">
                <v:textbox>
                  <w:txbxContent>
                    <w:p w14:paraId="3782A632" w14:textId="20AC1BA6" w:rsidR="00A96642" w:rsidRPr="003B6BF2" w:rsidRDefault="00A96642" w:rsidP="007D0CA0">
                      <w:pPr>
                        <w:spacing w:after="160" w:line="360" w:lineRule="auto"/>
                        <w:jc w:val="both"/>
                        <w:rPr>
                          <w:rFonts w:eastAsiaTheme="minorHAnsi"/>
                          <w:sz w:val="18"/>
                          <w:szCs w:val="18"/>
                          <w:lang w:val="en-GB"/>
                        </w:rPr>
                      </w:pPr>
                      <w:r w:rsidRPr="003B6BF2">
                        <w:rPr>
                          <w:rFonts w:eastAsiaTheme="minorHAnsi"/>
                          <w:b/>
                          <w:sz w:val="18"/>
                          <w:szCs w:val="18"/>
                          <w:lang w:val="en-GB"/>
                        </w:rPr>
                        <w:t xml:space="preserve">Background: </w:t>
                      </w:r>
                      <w:r w:rsidRPr="003B6BF2">
                        <w:rPr>
                          <w:rFonts w:eastAsiaTheme="minorHAnsi"/>
                          <w:sz w:val="18"/>
                          <w:szCs w:val="18"/>
                          <w:lang w:val="en-GB"/>
                        </w:rPr>
                        <w:t xml:space="preserve">A SCADA system is critical for remote monitoring and control of devices in various industries such as </w:t>
                      </w:r>
                      <w:r w:rsidRPr="003B6BF2">
                        <w:rPr>
                          <w:rFonts w:eastAsiaTheme="minorHAnsi"/>
                          <w:sz w:val="18"/>
                          <w:szCs w:val="18"/>
                          <w:lang w:val="en-ZA"/>
                        </w:rPr>
                        <w:t xml:space="preserve">power utilities, oil and gas refineries, manufacturing, etc. Previous generations of SCADA systems have numerous limitations in today’s business environment. </w:t>
                      </w:r>
                      <w:r>
                        <w:rPr>
                          <w:rFonts w:eastAsiaTheme="minorHAnsi"/>
                          <w:sz w:val="18"/>
                          <w:szCs w:val="18"/>
                          <w:lang w:val="en-ZA"/>
                        </w:rPr>
                        <w:t>The l</w:t>
                      </w:r>
                      <w:r w:rsidRPr="003B6BF2">
                        <w:rPr>
                          <w:rFonts w:eastAsiaTheme="minorHAnsi"/>
                          <w:sz w:val="18"/>
                          <w:szCs w:val="18"/>
                          <w:lang w:val="en-ZA"/>
                        </w:rPr>
                        <w:t>atest technological advancements have brought forth new SCADA architecture variants that can be configured to ensure optim</w:t>
                      </w:r>
                      <w:r>
                        <w:rPr>
                          <w:rFonts w:eastAsiaTheme="minorHAnsi"/>
                          <w:sz w:val="18"/>
                          <w:szCs w:val="18"/>
                          <w:lang w:val="en-ZA"/>
                        </w:rPr>
                        <w:t>ised</w:t>
                      </w:r>
                      <w:r w:rsidRPr="003B6BF2">
                        <w:rPr>
                          <w:rFonts w:eastAsiaTheme="minorHAnsi"/>
                          <w:sz w:val="18"/>
                          <w:szCs w:val="18"/>
                          <w:lang w:val="en-ZA"/>
                        </w:rPr>
                        <w:t xml:space="preserve"> </w:t>
                      </w:r>
                      <w:r>
                        <w:rPr>
                          <w:rFonts w:eastAsiaTheme="minorHAnsi"/>
                          <w:sz w:val="18"/>
                          <w:szCs w:val="18"/>
                          <w:lang w:val="en-ZA"/>
                        </w:rPr>
                        <w:t>operations</w:t>
                      </w:r>
                      <w:r w:rsidRPr="003B6BF2">
                        <w:rPr>
                          <w:rFonts w:eastAsiaTheme="minorHAnsi"/>
                          <w:sz w:val="18"/>
                          <w:szCs w:val="18"/>
                          <w:lang w:val="en-ZA"/>
                        </w:rPr>
                        <w:t>. There is a need to assess the latest SCADA architectures</w:t>
                      </w:r>
                      <w:r>
                        <w:rPr>
                          <w:rFonts w:eastAsiaTheme="minorHAnsi"/>
                          <w:sz w:val="18"/>
                          <w:szCs w:val="18"/>
                          <w:lang w:val="en-ZA"/>
                        </w:rPr>
                        <w:t xml:space="preserve"> that are</w:t>
                      </w:r>
                      <w:r w:rsidRPr="003B6BF2">
                        <w:rPr>
                          <w:rFonts w:eastAsiaTheme="minorHAnsi"/>
                          <w:sz w:val="18"/>
                          <w:szCs w:val="18"/>
                          <w:lang w:val="en-ZA"/>
                        </w:rPr>
                        <w:t xml:space="preserve"> posed to replace previous generation</w:t>
                      </w:r>
                      <w:r>
                        <w:rPr>
                          <w:rFonts w:eastAsiaTheme="minorHAnsi"/>
                          <w:sz w:val="18"/>
                          <w:szCs w:val="18"/>
                          <w:lang w:val="en-ZA"/>
                        </w:rPr>
                        <w:t>s.</w:t>
                      </w:r>
                    </w:p>
                    <w:p w14:paraId="2A2EA2EF" w14:textId="6AB46FED" w:rsidR="00A96642" w:rsidRPr="003B6BF2" w:rsidRDefault="00A96642" w:rsidP="007D0CA0">
                      <w:pPr>
                        <w:spacing w:after="160" w:line="360" w:lineRule="auto"/>
                        <w:jc w:val="both"/>
                        <w:rPr>
                          <w:rFonts w:eastAsiaTheme="minorHAnsi"/>
                          <w:sz w:val="18"/>
                          <w:szCs w:val="18"/>
                          <w:lang w:val="en-ZA"/>
                        </w:rPr>
                      </w:pPr>
                      <w:r w:rsidRPr="003B6BF2">
                        <w:rPr>
                          <w:rFonts w:eastAsiaTheme="minorHAnsi"/>
                          <w:b/>
                          <w:sz w:val="18"/>
                          <w:szCs w:val="18"/>
                          <w:lang w:val="en-GB"/>
                        </w:rPr>
                        <w:t>Objectives</w:t>
                      </w:r>
                      <w:r w:rsidRPr="003B6BF2">
                        <w:rPr>
                          <w:rFonts w:eastAsiaTheme="minorHAnsi"/>
                          <w:i/>
                          <w:sz w:val="18"/>
                          <w:szCs w:val="18"/>
                          <w:lang w:val="en-GB"/>
                        </w:rPr>
                        <w:t xml:space="preserve">: </w:t>
                      </w:r>
                      <w:r w:rsidRPr="003B6BF2">
                        <w:rPr>
                          <w:rFonts w:eastAsiaTheme="minorHAnsi"/>
                          <w:sz w:val="18"/>
                          <w:szCs w:val="18"/>
                          <w:lang w:val="en-GB"/>
                        </w:rPr>
                        <w:t>The research</w:t>
                      </w:r>
                      <w:r w:rsidRPr="003B6BF2">
                        <w:rPr>
                          <w:rFonts w:eastAsiaTheme="minorHAnsi"/>
                          <w:sz w:val="18"/>
                          <w:szCs w:val="18"/>
                          <w:lang w:val="en-ZA"/>
                        </w:rPr>
                        <w:t xml:space="preserve"> </w:t>
                      </w:r>
                      <w:r>
                        <w:rPr>
                          <w:rFonts w:eastAsiaTheme="minorHAnsi"/>
                          <w:sz w:val="18"/>
                          <w:szCs w:val="18"/>
                          <w:lang w:val="en-ZA"/>
                        </w:rPr>
                        <w:t xml:space="preserve">aims to review </w:t>
                      </w:r>
                      <w:r w:rsidRPr="003B6BF2">
                        <w:rPr>
                          <w:rFonts w:eastAsiaTheme="minorHAnsi"/>
                          <w:sz w:val="18"/>
                          <w:szCs w:val="18"/>
                          <w:lang w:val="en-ZA"/>
                        </w:rPr>
                        <w:t xml:space="preserve">various SCADA architectures and proposes an optimum SCADA system architecture for </w:t>
                      </w:r>
                      <w:r>
                        <w:rPr>
                          <w:rFonts w:eastAsiaTheme="minorHAnsi"/>
                          <w:sz w:val="18"/>
                          <w:szCs w:val="18"/>
                          <w:lang w:val="en-ZA"/>
                        </w:rPr>
                        <w:t>a power</w:t>
                      </w:r>
                      <w:r w:rsidRPr="003B6BF2">
                        <w:rPr>
                          <w:rFonts w:eastAsiaTheme="minorHAnsi"/>
                          <w:sz w:val="18"/>
                          <w:szCs w:val="18"/>
                          <w:lang w:val="en-ZA"/>
                        </w:rPr>
                        <w:t xml:space="preserve"> utility. </w:t>
                      </w:r>
                      <w:r>
                        <w:rPr>
                          <w:rFonts w:eastAsiaTheme="minorHAnsi"/>
                          <w:sz w:val="18"/>
                          <w:szCs w:val="18"/>
                          <w:lang w:val="en-ZA"/>
                        </w:rPr>
                        <w:t xml:space="preserve">The </w:t>
                      </w:r>
                      <w:r w:rsidRPr="003B6BF2">
                        <w:rPr>
                          <w:rFonts w:eastAsiaTheme="minorHAnsi"/>
                          <w:sz w:val="18"/>
                          <w:szCs w:val="18"/>
                          <w:lang w:val="en-ZA"/>
                        </w:rPr>
                        <w:t>proposed architecture</w:t>
                      </w:r>
                      <w:r>
                        <w:rPr>
                          <w:rFonts w:eastAsiaTheme="minorHAnsi"/>
                          <w:sz w:val="18"/>
                          <w:szCs w:val="18"/>
                          <w:lang w:val="en-ZA"/>
                        </w:rPr>
                        <w:t xml:space="preserve"> is compared</w:t>
                      </w:r>
                      <w:r w:rsidRPr="003B6BF2">
                        <w:rPr>
                          <w:rFonts w:eastAsiaTheme="minorHAnsi"/>
                          <w:sz w:val="18"/>
                          <w:szCs w:val="18"/>
                          <w:lang w:val="en-ZA"/>
                        </w:rPr>
                        <w:t xml:space="preserve"> with the existing </w:t>
                      </w:r>
                      <w:r>
                        <w:rPr>
                          <w:rFonts w:eastAsiaTheme="minorHAnsi"/>
                          <w:sz w:val="18"/>
                          <w:szCs w:val="18"/>
                          <w:lang w:val="en-ZA"/>
                        </w:rPr>
                        <w:t xml:space="preserve">power </w:t>
                      </w:r>
                      <w:r w:rsidRPr="003B6BF2">
                        <w:rPr>
                          <w:rFonts w:eastAsiaTheme="minorHAnsi"/>
                          <w:sz w:val="18"/>
                          <w:szCs w:val="18"/>
                          <w:lang w:val="en-ZA"/>
                        </w:rPr>
                        <w:t>utility SCADA system</w:t>
                      </w:r>
                      <w:r>
                        <w:rPr>
                          <w:rFonts w:eastAsiaTheme="minorHAnsi"/>
                          <w:sz w:val="18"/>
                          <w:szCs w:val="18"/>
                          <w:lang w:val="en-ZA"/>
                        </w:rPr>
                        <w:t xml:space="preserve"> to highlight</w:t>
                      </w:r>
                      <w:r w:rsidRPr="003B6BF2">
                        <w:rPr>
                          <w:rFonts w:eastAsiaTheme="minorHAnsi"/>
                          <w:sz w:val="18"/>
                          <w:szCs w:val="18"/>
                          <w:lang w:val="en-ZA"/>
                        </w:rPr>
                        <w:t xml:space="preserve"> the impact and benefits of the</w:t>
                      </w:r>
                      <w:r>
                        <w:rPr>
                          <w:rFonts w:eastAsiaTheme="minorHAnsi"/>
                          <w:sz w:val="18"/>
                          <w:szCs w:val="18"/>
                          <w:lang w:val="en-ZA"/>
                        </w:rPr>
                        <w:t xml:space="preserve"> proposed architecture.</w:t>
                      </w:r>
                    </w:p>
                    <w:p w14:paraId="5A2D6B56" w14:textId="7AACDC25" w:rsidR="00A96642" w:rsidRPr="003B6BF2" w:rsidRDefault="00A96642" w:rsidP="007D0CA0">
                      <w:pPr>
                        <w:spacing w:after="160" w:line="360" w:lineRule="auto"/>
                        <w:jc w:val="both"/>
                        <w:rPr>
                          <w:rFonts w:eastAsiaTheme="minorHAnsi"/>
                          <w:sz w:val="18"/>
                          <w:szCs w:val="18"/>
                          <w:lang w:val="en-GB"/>
                        </w:rPr>
                      </w:pPr>
                      <w:r w:rsidRPr="003B6BF2">
                        <w:rPr>
                          <w:rFonts w:eastAsiaTheme="minorHAnsi"/>
                          <w:b/>
                          <w:sz w:val="18"/>
                          <w:szCs w:val="18"/>
                          <w:lang w:val="en-GB"/>
                        </w:rPr>
                        <w:t xml:space="preserve">Methods: </w:t>
                      </w:r>
                      <w:r w:rsidRPr="003B6BF2">
                        <w:rPr>
                          <w:rFonts w:eastAsiaTheme="minorHAnsi"/>
                          <w:sz w:val="18"/>
                          <w:szCs w:val="18"/>
                          <w:lang w:val="en-ZA"/>
                        </w:rPr>
                        <w:t xml:space="preserve">The research uses a qualitative approach and a comparative case study method to compare ten SCADA architectures against a </w:t>
                      </w:r>
                      <w:r>
                        <w:rPr>
                          <w:rFonts w:eastAsiaTheme="minorHAnsi"/>
                          <w:sz w:val="18"/>
                          <w:szCs w:val="18"/>
                          <w:lang w:val="en-ZA"/>
                        </w:rPr>
                        <w:t xml:space="preserve">literature review-based </w:t>
                      </w:r>
                      <w:r w:rsidRPr="003B6BF2">
                        <w:rPr>
                          <w:rFonts w:eastAsiaTheme="minorHAnsi"/>
                          <w:sz w:val="18"/>
                          <w:szCs w:val="18"/>
                          <w:lang w:val="en-ZA"/>
                        </w:rPr>
                        <w:t>criterion</w:t>
                      </w:r>
                      <w:r>
                        <w:rPr>
                          <w:rFonts w:eastAsiaTheme="minorHAnsi"/>
                          <w:sz w:val="18"/>
                          <w:szCs w:val="18"/>
                          <w:lang w:val="en-ZA"/>
                        </w:rPr>
                        <w:t>. A</w:t>
                      </w:r>
                      <w:r w:rsidRPr="003B6BF2">
                        <w:rPr>
                          <w:rFonts w:eastAsiaTheme="minorHAnsi"/>
                          <w:sz w:val="18"/>
                          <w:szCs w:val="18"/>
                          <w:lang w:val="en-ZA"/>
                        </w:rPr>
                        <w:t xml:space="preserve"> Multi-Criteria Decision-Making (MCDM) matrix is used to evaluate</w:t>
                      </w:r>
                      <w:r>
                        <w:rPr>
                          <w:rFonts w:eastAsiaTheme="minorHAnsi"/>
                          <w:sz w:val="18"/>
                          <w:szCs w:val="18"/>
                          <w:lang w:val="en-ZA"/>
                        </w:rPr>
                        <w:t xml:space="preserve"> SCADA</w:t>
                      </w:r>
                      <w:r w:rsidRPr="003B6BF2">
                        <w:rPr>
                          <w:rFonts w:eastAsiaTheme="minorHAnsi"/>
                          <w:sz w:val="18"/>
                          <w:szCs w:val="18"/>
                          <w:lang w:val="en-ZA"/>
                        </w:rPr>
                        <w:t xml:space="preserve"> architectu</w:t>
                      </w:r>
                      <w:r>
                        <w:rPr>
                          <w:rFonts w:eastAsiaTheme="minorHAnsi"/>
                          <w:sz w:val="18"/>
                          <w:szCs w:val="18"/>
                          <w:lang w:val="en-ZA"/>
                        </w:rPr>
                        <w:t>res and proposes an optimum IoT-</w:t>
                      </w:r>
                      <w:r w:rsidRPr="003B6BF2">
                        <w:rPr>
                          <w:rFonts w:eastAsiaTheme="minorHAnsi"/>
                          <w:sz w:val="18"/>
                          <w:szCs w:val="18"/>
                          <w:lang w:val="en-ZA"/>
                        </w:rPr>
                        <w:t>SCADA system architecture for the power utility case study.</w:t>
                      </w:r>
                    </w:p>
                    <w:p w14:paraId="1B7BAB25" w14:textId="4677BD60" w:rsidR="00A96642" w:rsidRPr="003B6BF2" w:rsidRDefault="00A96642" w:rsidP="007D0CA0">
                      <w:pPr>
                        <w:spacing w:after="120" w:line="360" w:lineRule="auto"/>
                        <w:jc w:val="both"/>
                        <w:rPr>
                          <w:rFonts w:eastAsiaTheme="minorHAnsi"/>
                          <w:sz w:val="18"/>
                          <w:szCs w:val="18"/>
                          <w:lang w:val="en-ZA"/>
                        </w:rPr>
                      </w:pPr>
                      <w:r w:rsidRPr="003B6BF2">
                        <w:rPr>
                          <w:rFonts w:eastAsiaTheme="minorHAnsi"/>
                          <w:b/>
                          <w:sz w:val="18"/>
                          <w:szCs w:val="18"/>
                          <w:lang w:val="en-GB"/>
                        </w:rPr>
                        <w:t>Results</w:t>
                      </w:r>
                      <w:r w:rsidRPr="003B6BF2">
                        <w:rPr>
                          <w:rFonts w:eastAsiaTheme="minorHAnsi"/>
                          <w:b/>
                          <w:i/>
                          <w:sz w:val="18"/>
                          <w:szCs w:val="18"/>
                          <w:lang w:val="en-GB"/>
                        </w:rPr>
                        <w:t xml:space="preserve">: </w:t>
                      </w:r>
                      <w:r>
                        <w:rPr>
                          <w:rFonts w:eastAsiaTheme="minorHAnsi"/>
                          <w:sz w:val="18"/>
                          <w:szCs w:val="18"/>
                          <w:lang w:val="en-ZA"/>
                        </w:rPr>
                        <w:t>The research proposed an IoT-</w:t>
                      </w:r>
                      <w:r w:rsidRPr="003B6BF2">
                        <w:rPr>
                          <w:rFonts w:eastAsiaTheme="minorHAnsi"/>
                          <w:sz w:val="18"/>
                          <w:szCs w:val="18"/>
                          <w:lang w:val="en-ZA"/>
                        </w:rPr>
                        <w:t>SCADA system architecture for optimum system functioning and compares the proposed architecture with the existing utility SCADA architecture</w:t>
                      </w:r>
                      <w:r>
                        <w:rPr>
                          <w:rFonts w:eastAsiaTheme="minorHAnsi"/>
                          <w:sz w:val="18"/>
                          <w:szCs w:val="18"/>
                          <w:lang w:val="en-ZA"/>
                        </w:rPr>
                        <w:t>.</w:t>
                      </w:r>
                      <w:r w:rsidRPr="003B6BF2">
                        <w:rPr>
                          <w:rFonts w:eastAsiaTheme="minorHAnsi"/>
                          <w:sz w:val="18"/>
                          <w:szCs w:val="18"/>
                          <w:lang w:val="en-ZA"/>
                        </w:rPr>
                        <w:t xml:space="preserve"> Moreover, the impact and benefits of the proposed architecture to the utility company are presented.</w:t>
                      </w:r>
                    </w:p>
                    <w:p w14:paraId="7261694E" w14:textId="62057325" w:rsidR="00A96642" w:rsidRPr="003B6BF2" w:rsidRDefault="00A96642" w:rsidP="007D0CA0">
                      <w:pPr>
                        <w:spacing w:after="160" w:line="360" w:lineRule="auto"/>
                        <w:jc w:val="both"/>
                        <w:rPr>
                          <w:rFonts w:eastAsiaTheme="minorHAnsi"/>
                          <w:sz w:val="18"/>
                          <w:szCs w:val="18"/>
                          <w:lang w:val="en-GB"/>
                        </w:rPr>
                      </w:pPr>
                      <w:r w:rsidRPr="003B6BF2">
                        <w:rPr>
                          <w:rFonts w:eastAsiaTheme="minorHAnsi"/>
                          <w:b/>
                          <w:sz w:val="18"/>
                          <w:szCs w:val="18"/>
                          <w:lang w:val="en-GB"/>
                        </w:rPr>
                        <w:t>Conclusion:</w:t>
                      </w:r>
                      <w:r>
                        <w:rPr>
                          <w:rFonts w:eastAsiaTheme="minorHAnsi"/>
                          <w:sz w:val="18"/>
                          <w:szCs w:val="18"/>
                          <w:lang w:val="en-ZA"/>
                        </w:rPr>
                        <w:t xml:space="preserve"> The proposed IoT-SCADA system architecture has the potential to</w:t>
                      </w:r>
                      <w:r w:rsidRPr="003B6BF2">
                        <w:rPr>
                          <w:rFonts w:eastAsiaTheme="minorHAnsi"/>
                          <w:sz w:val="18"/>
                          <w:szCs w:val="18"/>
                          <w:lang w:val="en-ZA"/>
                        </w:rPr>
                        <w:t xml:space="preserve"> resolve many of the challenges encountered with previous generations of SCADA system architectures.</w:t>
                      </w:r>
                    </w:p>
                    <w:p w14:paraId="1E11BE63" w14:textId="36379BEC" w:rsidR="00A96642" w:rsidRPr="003B6BF2" w:rsidRDefault="00A96642" w:rsidP="00E92BE5">
                      <w:pPr>
                        <w:spacing w:after="160"/>
                        <w:jc w:val="left"/>
                        <w:rPr>
                          <w:rFonts w:eastAsiaTheme="minorHAnsi"/>
                          <w:sz w:val="18"/>
                          <w:szCs w:val="18"/>
                          <w:lang w:val="en-GB"/>
                        </w:rPr>
                      </w:pPr>
                      <w:r w:rsidRPr="003B6BF2">
                        <w:rPr>
                          <w:rFonts w:eastAsiaTheme="minorHAnsi"/>
                          <w:b/>
                          <w:sz w:val="18"/>
                          <w:szCs w:val="18"/>
                          <w:lang w:val="en-GB"/>
                        </w:rPr>
                        <w:t>Keywords:</w:t>
                      </w:r>
                      <w:r w:rsidRPr="003B6BF2">
                        <w:rPr>
                          <w:rFonts w:eastAsiaTheme="minorHAnsi"/>
                          <w:i/>
                          <w:sz w:val="18"/>
                          <w:szCs w:val="18"/>
                          <w:lang w:val="en-ZA"/>
                        </w:rPr>
                        <w:t xml:space="preserve"> </w:t>
                      </w:r>
                      <w:r w:rsidRPr="003B6BF2">
                        <w:rPr>
                          <w:rFonts w:eastAsiaTheme="minorHAnsi"/>
                          <w:sz w:val="18"/>
                          <w:szCs w:val="18"/>
                          <w:lang w:val="en-ZA"/>
                        </w:rPr>
                        <w:t>IoT, SCADA, Cybersecurity, Integration</w:t>
                      </w:r>
                      <w:r>
                        <w:rPr>
                          <w:rFonts w:eastAsiaTheme="minorHAnsi"/>
                          <w:sz w:val="18"/>
                          <w:szCs w:val="18"/>
                          <w:lang w:val="en-ZA"/>
                        </w:rPr>
                        <w:t>, Industry 4.0</w:t>
                      </w:r>
                      <w:r w:rsidRPr="003B6BF2">
                        <w:rPr>
                          <w:rFonts w:eastAsiaTheme="minorHAnsi"/>
                          <w:sz w:val="18"/>
                          <w:szCs w:val="18"/>
                          <w:lang w:val="en-ZA"/>
                        </w:rPr>
                        <w:t>.</w:t>
                      </w:r>
                    </w:p>
                    <w:p w14:paraId="29C1A8EB" w14:textId="77777777" w:rsidR="00A96642" w:rsidRDefault="00A96642" w:rsidP="00B37249">
                      <w:pPr>
                        <w:pStyle w:val="BodyText"/>
                        <w:jc w:val="right"/>
                      </w:pPr>
                    </w:p>
                  </w:txbxContent>
                </v:textbox>
                <w10:wrap type="tight" anchorx="margin"/>
              </v:shape>
            </w:pict>
          </mc:Fallback>
        </mc:AlternateContent>
      </w:r>
      <w:r w:rsidR="002F2808" w:rsidRPr="008661FC">
        <w:rPr>
          <w:sz w:val="18"/>
          <w:szCs w:val="18"/>
          <w:lang w:val="en-GB"/>
        </w:rPr>
        <w:t>Sello Steven</w:t>
      </w:r>
      <w:r w:rsidR="008661FC" w:rsidRPr="008661FC">
        <w:rPr>
          <w:sz w:val="18"/>
          <w:szCs w:val="18"/>
          <w:lang w:val="en-GB"/>
        </w:rPr>
        <w:t xml:space="preserve"> </w:t>
      </w:r>
      <w:r w:rsidR="002F2808" w:rsidRPr="008661FC">
        <w:rPr>
          <w:sz w:val="18"/>
          <w:szCs w:val="18"/>
          <w:lang w:val="en-GB"/>
        </w:rPr>
        <w:t xml:space="preserve">Pokane                                                                                  </w:t>
      </w:r>
      <w:r w:rsidR="002F2808" w:rsidRPr="008661FC">
        <w:rPr>
          <w:sz w:val="18"/>
          <w:szCs w:val="18"/>
          <w:lang w:val="en-GB"/>
        </w:rPr>
        <w:br/>
      </w:r>
      <w:r w:rsidR="002F2808" w:rsidRPr="008661FC">
        <w:rPr>
          <w:i/>
          <w:sz w:val="18"/>
          <w:szCs w:val="18"/>
          <w:lang w:val="en-GB"/>
        </w:rPr>
        <w:t>Faculty of Engineering and the Buil</w:t>
      </w:r>
      <w:r w:rsidR="002C7325" w:rsidRPr="008661FC">
        <w:rPr>
          <w:i/>
          <w:sz w:val="18"/>
          <w:szCs w:val="18"/>
          <w:lang w:val="en-GB"/>
        </w:rPr>
        <w:t>t</w:t>
      </w:r>
      <w:r w:rsidR="002F2808" w:rsidRPr="008661FC">
        <w:rPr>
          <w:i/>
          <w:sz w:val="18"/>
          <w:szCs w:val="18"/>
          <w:lang w:val="en-GB"/>
        </w:rPr>
        <w:t xml:space="preserve"> Environment,</w:t>
      </w:r>
      <w:r w:rsidR="002F2808" w:rsidRPr="008661FC">
        <w:rPr>
          <w:sz w:val="18"/>
          <w:szCs w:val="18"/>
          <w:lang w:val="en-GB"/>
        </w:rPr>
        <w:br/>
      </w:r>
      <w:r w:rsidR="002F2808" w:rsidRPr="008661FC">
        <w:rPr>
          <w:i/>
          <w:sz w:val="18"/>
          <w:szCs w:val="18"/>
          <w:lang w:val="en-GB"/>
        </w:rPr>
        <w:t xml:space="preserve">University of Johannesburg, </w:t>
      </w:r>
      <w:r w:rsidR="002F2808" w:rsidRPr="008661FC">
        <w:rPr>
          <w:i/>
          <w:sz w:val="18"/>
          <w:szCs w:val="18"/>
          <w:lang w:val="en-GB"/>
        </w:rPr>
        <w:br/>
      </w:r>
      <w:r w:rsidR="002F2808" w:rsidRPr="008661FC">
        <w:rPr>
          <w:sz w:val="18"/>
          <w:szCs w:val="18"/>
          <w:lang w:val="en-GB"/>
        </w:rPr>
        <w:t>Johannesburg, South Africa</w:t>
      </w:r>
      <w:r w:rsidR="002F2808" w:rsidRPr="008661FC">
        <w:rPr>
          <w:sz w:val="18"/>
          <w:szCs w:val="18"/>
          <w:lang w:val="en-GB"/>
        </w:rPr>
        <w:br/>
      </w:r>
      <w:hyperlink r:id="rId14" w:history="1">
        <w:r w:rsidR="00B37249" w:rsidRPr="008661FC">
          <w:rPr>
            <w:rStyle w:val="Hyperlink"/>
            <w:sz w:val="18"/>
            <w:szCs w:val="18"/>
            <w:lang w:val="en-GB"/>
          </w:rPr>
          <w:t>sellopokanes@gmail.com</w:t>
        </w:r>
      </w:hyperlink>
      <w:r w:rsidR="00B37249" w:rsidRPr="008661FC">
        <w:rPr>
          <w:sz w:val="18"/>
          <w:szCs w:val="18"/>
          <w:lang w:val="en-GB"/>
        </w:rPr>
        <w:t xml:space="preserve"> </w:t>
      </w:r>
    </w:p>
    <w:p w14:paraId="7BF7136A" w14:textId="58DB166D" w:rsidR="00B37249" w:rsidRPr="008661FC" w:rsidRDefault="002B1339" w:rsidP="007D0CA0">
      <w:pPr>
        <w:pStyle w:val="Author"/>
        <w:spacing w:before="100" w:beforeAutospacing="1" w:line="360" w:lineRule="auto"/>
        <w:rPr>
          <w:sz w:val="18"/>
          <w:szCs w:val="18"/>
          <w:lang w:val="en-GB"/>
        </w:rPr>
      </w:pPr>
      <w:r w:rsidRPr="008661FC">
        <w:rPr>
          <w:sz w:val="18"/>
          <w:szCs w:val="18"/>
          <w:lang w:val="en-GB"/>
        </w:rPr>
        <w:t xml:space="preserve">Musa Shilenge </w:t>
      </w:r>
      <w:r w:rsidR="001A3B3D" w:rsidRPr="008661FC">
        <w:rPr>
          <w:sz w:val="18"/>
          <w:szCs w:val="18"/>
          <w:lang w:val="en-GB"/>
        </w:rPr>
        <w:br/>
      </w:r>
      <w:r w:rsidR="00783E6C" w:rsidRPr="008661FC">
        <w:rPr>
          <w:i/>
          <w:sz w:val="18"/>
          <w:szCs w:val="18"/>
          <w:lang w:val="en-GB"/>
        </w:rPr>
        <w:t>Faculty of Engineering and the Buil</w:t>
      </w:r>
      <w:r w:rsidR="002C7325" w:rsidRPr="008661FC">
        <w:rPr>
          <w:i/>
          <w:sz w:val="18"/>
          <w:szCs w:val="18"/>
          <w:lang w:val="en-GB"/>
        </w:rPr>
        <w:t>t</w:t>
      </w:r>
      <w:r w:rsidR="00783E6C" w:rsidRPr="008661FC">
        <w:rPr>
          <w:i/>
          <w:sz w:val="18"/>
          <w:szCs w:val="18"/>
          <w:lang w:val="en-GB"/>
        </w:rPr>
        <w:t xml:space="preserve"> Environment,</w:t>
      </w:r>
      <w:r w:rsidR="001A3B3D" w:rsidRPr="008661FC">
        <w:rPr>
          <w:sz w:val="18"/>
          <w:szCs w:val="18"/>
          <w:lang w:val="en-GB"/>
        </w:rPr>
        <w:br/>
      </w:r>
      <w:r w:rsidR="00783E6C" w:rsidRPr="008661FC">
        <w:rPr>
          <w:i/>
          <w:sz w:val="18"/>
          <w:szCs w:val="18"/>
          <w:lang w:val="en-GB"/>
        </w:rPr>
        <w:t xml:space="preserve">University of Johannesburg, </w:t>
      </w:r>
      <w:r w:rsidR="00783E6C" w:rsidRPr="008661FC">
        <w:rPr>
          <w:i/>
          <w:sz w:val="18"/>
          <w:szCs w:val="18"/>
          <w:lang w:val="en-GB"/>
        </w:rPr>
        <w:br/>
      </w:r>
      <w:r w:rsidR="00783E6C" w:rsidRPr="008661FC">
        <w:rPr>
          <w:sz w:val="18"/>
          <w:szCs w:val="18"/>
          <w:lang w:val="en-GB"/>
        </w:rPr>
        <w:t>Johannesburg, South Africa</w:t>
      </w:r>
      <w:r w:rsidR="006B4D73" w:rsidRPr="008661FC">
        <w:rPr>
          <w:sz w:val="18"/>
          <w:szCs w:val="18"/>
          <w:lang w:val="en-GB"/>
        </w:rPr>
        <w:br/>
      </w:r>
      <w:hyperlink r:id="rId15" w:history="1">
        <w:r w:rsidRPr="008661FC">
          <w:rPr>
            <w:rStyle w:val="Hyperlink"/>
            <w:sz w:val="18"/>
            <w:szCs w:val="18"/>
            <w:lang w:val="en-GB"/>
          </w:rPr>
          <w:t>musachester@gmail.com</w:t>
        </w:r>
      </w:hyperlink>
      <w:r w:rsidRPr="008661FC">
        <w:rPr>
          <w:rStyle w:val="Hyperlink"/>
          <w:sz w:val="18"/>
          <w:szCs w:val="18"/>
          <w:lang w:val="en-GB"/>
        </w:rPr>
        <w:t xml:space="preserve"> </w:t>
      </w:r>
    </w:p>
    <w:p w14:paraId="3D6F25A8" w14:textId="3B214340" w:rsidR="00DE03C4" w:rsidRPr="008661FC" w:rsidRDefault="002B1339" w:rsidP="007D0CA0">
      <w:pPr>
        <w:pStyle w:val="Author"/>
        <w:spacing w:before="100" w:beforeAutospacing="1" w:line="360" w:lineRule="auto"/>
        <w:rPr>
          <w:rFonts w:ascii="Calibri" w:hAnsi="Calibri" w:cs="Calibri"/>
          <w:b/>
          <w:sz w:val="32"/>
          <w:szCs w:val="32"/>
          <w:lang w:val="en-GB"/>
        </w:rPr>
      </w:pPr>
      <w:r w:rsidRPr="008661FC">
        <w:rPr>
          <w:sz w:val="18"/>
          <w:szCs w:val="18"/>
          <w:lang w:val="en-GB"/>
        </w:rPr>
        <w:t xml:space="preserve">Prof. Arnesh Telukdarie </w:t>
      </w:r>
      <w:r w:rsidR="001A3B3D" w:rsidRPr="008661FC">
        <w:rPr>
          <w:sz w:val="18"/>
          <w:szCs w:val="18"/>
          <w:lang w:val="en-GB"/>
        </w:rPr>
        <w:br/>
      </w:r>
      <w:r w:rsidR="00783E6C" w:rsidRPr="008661FC">
        <w:rPr>
          <w:i/>
          <w:sz w:val="18"/>
          <w:szCs w:val="18"/>
          <w:lang w:val="en-GB"/>
        </w:rPr>
        <w:t>Faculty of Engineering and the Buil</w:t>
      </w:r>
      <w:r w:rsidR="002C7325" w:rsidRPr="008661FC">
        <w:rPr>
          <w:i/>
          <w:sz w:val="18"/>
          <w:szCs w:val="18"/>
          <w:lang w:val="en-GB"/>
        </w:rPr>
        <w:t>t</w:t>
      </w:r>
      <w:r w:rsidR="00783E6C" w:rsidRPr="008661FC">
        <w:rPr>
          <w:i/>
          <w:sz w:val="18"/>
          <w:szCs w:val="18"/>
          <w:lang w:val="en-GB"/>
        </w:rPr>
        <w:t xml:space="preserve"> Environment,</w:t>
      </w:r>
      <w:r w:rsidR="001A3B3D" w:rsidRPr="008661FC">
        <w:rPr>
          <w:sz w:val="18"/>
          <w:szCs w:val="18"/>
          <w:lang w:val="en-GB"/>
        </w:rPr>
        <w:br/>
      </w:r>
      <w:r w:rsidR="00783E6C" w:rsidRPr="008661FC">
        <w:rPr>
          <w:i/>
          <w:sz w:val="18"/>
          <w:szCs w:val="18"/>
          <w:lang w:val="en-GB"/>
        </w:rPr>
        <w:t xml:space="preserve">University of Johannesburg, </w:t>
      </w:r>
      <w:r w:rsidR="00783E6C" w:rsidRPr="008661FC">
        <w:rPr>
          <w:i/>
          <w:sz w:val="18"/>
          <w:szCs w:val="18"/>
          <w:lang w:val="en-GB"/>
        </w:rPr>
        <w:br/>
      </w:r>
      <w:r w:rsidR="00783E6C" w:rsidRPr="008661FC">
        <w:rPr>
          <w:sz w:val="18"/>
          <w:szCs w:val="18"/>
          <w:lang w:val="en-GB"/>
        </w:rPr>
        <w:t>Johannesburg, South Africa</w:t>
      </w:r>
      <w:r w:rsidR="00B37249" w:rsidRPr="008661FC">
        <w:rPr>
          <w:sz w:val="18"/>
          <w:szCs w:val="18"/>
          <w:lang w:val="en-GB"/>
        </w:rPr>
        <w:t xml:space="preserve"> </w:t>
      </w:r>
      <w:hyperlink r:id="rId16" w:history="1">
        <w:r w:rsidRPr="008661FC">
          <w:rPr>
            <w:rStyle w:val="Hyperlink"/>
            <w:sz w:val="18"/>
            <w:szCs w:val="18"/>
            <w:lang w:val="en-GB"/>
          </w:rPr>
          <w:t>arnesht@uj.ac.za</w:t>
        </w:r>
      </w:hyperlink>
      <w:r w:rsidR="00B37249" w:rsidRPr="008661FC">
        <w:rPr>
          <w:sz w:val="18"/>
          <w:szCs w:val="18"/>
          <w:lang w:val="en-GB"/>
        </w:rPr>
        <w:t xml:space="preserve"> </w:t>
      </w:r>
    </w:p>
    <w:p w14:paraId="0D8993C0" w14:textId="0E0853AD" w:rsidR="00E92BE5" w:rsidRPr="008661FC" w:rsidRDefault="00E92BE5" w:rsidP="00CF1953">
      <w:pPr>
        <w:spacing w:after="120"/>
        <w:jc w:val="both"/>
        <w:rPr>
          <w:rFonts w:ascii="Calibri" w:hAnsi="Calibri" w:cs="Calibri"/>
          <w:b/>
          <w:sz w:val="32"/>
          <w:szCs w:val="32"/>
          <w:lang w:val="en-GB"/>
        </w:rPr>
      </w:pPr>
    </w:p>
    <w:p w14:paraId="2DD83A67" w14:textId="6073989F" w:rsidR="00FE5D11" w:rsidRPr="008661FC" w:rsidRDefault="00FE5D11" w:rsidP="003F5162">
      <w:pPr>
        <w:spacing w:before="240" w:after="120"/>
        <w:jc w:val="both"/>
        <w:rPr>
          <w:rFonts w:ascii="Calibri" w:hAnsi="Calibri" w:cs="Calibri"/>
          <w:b/>
          <w:sz w:val="32"/>
          <w:szCs w:val="32"/>
          <w:lang w:val="en-GB"/>
        </w:rPr>
      </w:pPr>
    </w:p>
    <w:p w14:paraId="4DB2E8F9" w14:textId="63A070CC" w:rsidR="006A00EC" w:rsidRPr="008661FC" w:rsidRDefault="006A00EC" w:rsidP="003F5162">
      <w:pPr>
        <w:spacing w:before="240" w:after="120"/>
        <w:jc w:val="both"/>
        <w:rPr>
          <w:rFonts w:ascii="Calibri" w:hAnsi="Calibri" w:cs="Calibri"/>
          <w:b/>
          <w:sz w:val="32"/>
          <w:szCs w:val="32"/>
          <w:lang w:val="en-GB"/>
        </w:rPr>
      </w:pPr>
    </w:p>
    <w:p w14:paraId="1A6DB627" w14:textId="77777777" w:rsidR="00C45504" w:rsidRPr="008661FC" w:rsidRDefault="00C45504" w:rsidP="003F5162">
      <w:pPr>
        <w:spacing w:before="240" w:after="120"/>
        <w:jc w:val="both"/>
        <w:rPr>
          <w:rFonts w:ascii="Calibri" w:hAnsi="Calibri" w:cs="Calibri"/>
          <w:b/>
          <w:sz w:val="32"/>
          <w:szCs w:val="32"/>
          <w:lang w:val="en-GB"/>
        </w:rPr>
      </w:pPr>
    </w:p>
    <w:p w14:paraId="244AAEF9" w14:textId="1B760A16" w:rsidR="00FA14C1" w:rsidRPr="008661FC" w:rsidRDefault="00FA14C1" w:rsidP="003F5162">
      <w:pPr>
        <w:spacing w:before="240" w:after="120"/>
        <w:jc w:val="both"/>
        <w:rPr>
          <w:rFonts w:ascii="Calibri" w:hAnsi="Calibri" w:cs="Calibri"/>
          <w:b/>
          <w:sz w:val="32"/>
          <w:szCs w:val="32"/>
          <w:lang w:val="en-GB"/>
        </w:rPr>
      </w:pPr>
      <w:r w:rsidRPr="008661FC">
        <w:rPr>
          <w:rFonts w:ascii="Calibri" w:hAnsi="Calibri" w:cs="Calibri"/>
          <w:b/>
          <w:sz w:val="32"/>
          <w:szCs w:val="32"/>
          <w:lang w:val="en-GB"/>
        </w:rPr>
        <w:t>Introduction</w:t>
      </w:r>
    </w:p>
    <w:p w14:paraId="4A8BD08A" w14:textId="4A43FEE8" w:rsidR="00583E3C" w:rsidRPr="008661FC" w:rsidRDefault="002D20C6" w:rsidP="006A00EC">
      <w:pPr>
        <w:spacing w:line="360" w:lineRule="auto"/>
        <w:jc w:val="both"/>
        <w:rPr>
          <w:sz w:val="18"/>
          <w:szCs w:val="18"/>
          <w:lang w:val="en-GB"/>
        </w:rPr>
      </w:pPr>
      <w:r w:rsidRPr="008661FC">
        <w:rPr>
          <w:sz w:val="18"/>
          <w:szCs w:val="18"/>
          <w:lang w:val="en-GB"/>
        </w:rPr>
        <w:t>Organisations</w:t>
      </w:r>
      <w:r w:rsidR="008661FC" w:rsidRPr="008661FC">
        <w:rPr>
          <w:sz w:val="18"/>
          <w:szCs w:val="18"/>
          <w:lang w:val="en-GB"/>
        </w:rPr>
        <w:t>'</w:t>
      </w:r>
      <w:r w:rsidRPr="008661FC">
        <w:rPr>
          <w:sz w:val="18"/>
          <w:szCs w:val="18"/>
          <w:lang w:val="en-GB"/>
        </w:rPr>
        <w:t xml:space="preserve"> and countries' economic growth and sustainability</w:t>
      </w:r>
      <w:r w:rsidR="004C5B1A" w:rsidRPr="008661FC">
        <w:rPr>
          <w:sz w:val="18"/>
          <w:szCs w:val="18"/>
          <w:lang w:val="en-GB"/>
        </w:rPr>
        <w:t xml:space="preserve"> </w:t>
      </w:r>
      <w:r w:rsidR="0012619D" w:rsidRPr="008661FC">
        <w:rPr>
          <w:sz w:val="18"/>
          <w:szCs w:val="18"/>
          <w:lang w:val="en-GB"/>
        </w:rPr>
        <w:t xml:space="preserve">largely </w:t>
      </w:r>
      <w:r w:rsidR="003F56AB" w:rsidRPr="008661FC">
        <w:rPr>
          <w:sz w:val="18"/>
          <w:szCs w:val="18"/>
          <w:lang w:val="en-GB"/>
        </w:rPr>
        <w:t>depend on</w:t>
      </w:r>
      <w:r w:rsidR="00A43A41" w:rsidRPr="008661FC">
        <w:rPr>
          <w:sz w:val="18"/>
          <w:szCs w:val="18"/>
          <w:lang w:val="en-GB"/>
        </w:rPr>
        <w:t xml:space="preserve"> critical</w:t>
      </w:r>
      <w:r w:rsidR="00545789" w:rsidRPr="008661FC">
        <w:rPr>
          <w:sz w:val="18"/>
          <w:szCs w:val="18"/>
          <w:lang w:val="en-GB"/>
        </w:rPr>
        <w:t xml:space="preserve"> infrastruct</w:t>
      </w:r>
      <w:r w:rsidR="00A43A41" w:rsidRPr="008661FC">
        <w:rPr>
          <w:sz w:val="18"/>
          <w:szCs w:val="18"/>
          <w:lang w:val="en-GB"/>
        </w:rPr>
        <w:t>ure such as</w:t>
      </w:r>
      <w:r w:rsidR="00545789" w:rsidRPr="008661FC">
        <w:rPr>
          <w:sz w:val="18"/>
          <w:szCs w:val="18"/>
          <w:lang w:val="en-GB"/>
        </w:rPr>
        <w:t xml:space="preserve"> power stations, oil and gas refineries,</w:t>
      </w:r>
      <w:r w:rsidR="00CE21A1" w:rsidRPr="008661FC">
        <w:rPr>
          <w:sz w:val="18"/>
          <w:szCs w:val="18"/>
          <w:lang w:val="en-GB"/>
        </w:rPr>
        <w:t xml:space="preserve"> </w:t>
      </w:r>
      <w:r w:rsidR="00106B6A" w:rsidRPr="008661FC">
        <w:rPr>
          <w:sz w:val="18"/>
          <w:szCs w:val="18"/>
          <w:lang w:val="en-GB"/>
        </w:rPr>
        <w:t>etc.</w:t>
      </w:r>
      <w:r w:rsidR="00BE30EF" w:rsidRPr="008661FC">
        <w:rPr>
          <w:sz w:val="18"/>
          <w:szCs w:val="18"/>
          <w:lang w:val="en-GB"/>
        </w:rPr>
        <w:t xml:space="preserve"> </w:t>
      </w:r>
      <w:r w:rsidR="00CE21A1" w:rsidRPr="008661FC">
        <w:rPr>
          <w:sz w:val="18"/>
          <w:szCs w:val="18"/>
          <w:lang w:val="en-GB"/>
        </w:rPr>
        <w:t>Numerous</w:t>
      </w:r>
      <w:r w:rsidR="007A3284" w:rsidRPr="008661FC">
        <w:rPr>
          <w:sz w:val="18"/>
          <w:szCs w:val="18"/>
          <w:lang w:val="en-GB"/>
        </w:rPr>
        <w:t xml:space="preserve"> organis</w:t>
      </w:r>
      <w:r w:rsidR="00545789" w:rsidRPr="008661FC">
        <w:rPr>
          <w:sz w:val="18"/>
          <w:szCs w:val="18"/>
          <w:lang w:val="en-GB"/>
        </w:rPr>
        <w:t>ations use Supervisory Control and Data Acquisition (SCADA) systems</w:t>
      </w:r>
      <w:r w:rsidR="00BE30EF" w:rsidRPr="008661FC">
        <w:rPr>
          <w:sz w:val="18"/>
          <w:szCs w:val="18"/>
          <w:lang w:val="en-GB"/>
        </w:rPr>
        <w:t xml:space="preserve"> to control and monitor critical infrastructures</w:t>
      </w:r>
      <w:r w:rsidR="0034525C" w:rsidRPr="008661FC">
        <w:rPr>
          <w:sz w:val="18"/>
          <w:szCs w:val="18"/>
          <w:lang w:val="en-GB"/>
        </w:rPr>
        <w:t xml:space="preserve"> </w:t>
      </w:r>
      <w:r w:rsidR="0054136E" w:rsidRPr="008661FC">
        <w:rPr>
          <w:sz w:val="18"/>
          <w:szCs w:val="18"/>
          <w:lang w:val="en-GB"/>
        </w:rPr>
        <w:fldChar w:fldCharType="begin"/>
      </w:r>
      <w:r w:rsidR="0054136E" w:rsidRPr="008661FC">
        <w:rPr>
          <w:sz w:val="18"/>
          <w:szCs w:val="18"/>
          <w:lang w:val="en-GB"/>
        </w:rPr>
        <w:instrText>ADDIN RW.CITE{{doc:6062feb5c9e77c0001e527ac Bobat,Alaeddin 2015}}</w:instrText>
      </w:r>
      <w:r w:rsidR="0054136E" w:rsidRPr="008661FC">
        <w:rPr>
          <w:sz w:val="18"/>
          <w:szCs w:val="18"/>
          <w:lang w:val="en-GB"/>
        </w:rPr>
        <w:fldChar w:fldCharType="separate"/>
      </w:r>
      <w:r w:rsidR="00F4231B" w:rsidRPr="008661FC">
        <w:rPr>
          <w:bCs/>
          <w:sz w:val="18"/>
          <w:szCs w:val="18"/>
          <w:lang w:val="en-GB"/>
        </w:rPr>
        <w:t>(Bobat et al.</w:t>
      </w:r>
      <w:r w:rsidR="001E1CB3" w:rsidRPr="008661FC">
        <w:rPr>
          <w:bCs/>
          <w:sz w:val="18"/>
          <w:szCs w:val="18"/>
          <w:lang w:val="en-GB"/>
        </w:rPr>
        <w:t>, 2015)</w:t>
      </w:r>
      <w:r w:rsidR="0054136E" w:rsidRPr="008661FC">
        <w:rPr>
          <w:sz w:val="18"/>
          <w:szCs w:val="18"/>
          <w:lang w:val="en-GB"/>
        </w:rPr>
        <w:fldChar w:fldCharType="end"/>
      </w:r>
      <w:r w:rsidR="00C33ACF" w:rsidRPr="008661FC">
        <w:rPr>
          <w:sz w:val="18"/>
          <w:szCs w:val="18"/>
          <w:lang w:val="en-GB"/>
        </w:rPr>
        <w:t>. Li</w:t>
      </w:r>
      <w:r w:rsidR="00BE30EF" w:rsidRPr="008661FC">
        <w:rPr>
          <w:sz w:val="18"/>
          <w:szCs w:val="18"/>
          <w:lang w:val="en-GB"/>
        </w:rPr>
        <w:t xml:space="preserve"> et al.</w:t>
      </w:r>
      <w:r w:rsidR="005A6C44" w:rsidRPr="008661FC">
        <w:rPr>
          <w:sz w:val="18"/>
          <w:szCs w:val="18"/>
          <w:lang w:val="en-GB"/>
        </w:rPr>
        <w:t xml:space="preserve"> (2017) </w:t>
      </w:r>
      <w:r w:rsidR="00565608" w:rsidRPr="008661FC">
        <w:rPr>
          <w:sz w:val="18"/>
          <w:szCs w:val="18"/>
          <w:lang w:val="en-GB"/>
        </w:rPr>
        <w:t>indicate</w:t>
      </w:r>
      <w:r w:rsidR="00A41B70" w:rsidRPr="008661FC">
        <w:rPr>
          <w:sz w:val="18"/>
          <w:szCs w:val="18"/>
          <w:lang w:val="en-GB"/>
        </w:rPr>
        <w:t>d</w:t>
      </w:r>
      <w:r w:rsidR="00B379AC" w:rsidRPr="008661FC">
        <w:rPr>
          <w:sz w:val="18"/>
          <w:szCs w:val="18"/>
          <w:lang w:val="en-GB"/>
        </w:rPr>
        <w:t xml:space="preserve"> that</w:t>
      </w:r>
      <w:r w:rsidR="00CE21A1" w:rsidRPr="008661FC">
        <w:rPr>
          <w:sz w:val="18"/>
          <w:szCs w:val="18"/>
          <w:lang w:val="en-GB"/>
        </w:rPr>
        <w:t xml:space="preserve"> a</w:t>
      </w:r>
      <w:r w:rsidR="00B379AC" w:rsidRPr="008661FC">
        <w:rPr>
          <w:sz w:val="18"/>
          <w:szCs w:val="18"/>
          <w:lang w:val="en-GB"/>
        </w:rPr>
        <w:t xml:space="preserve"> SCA</w:t>
      </w:r>
      <w:r w:rsidR="00914EFD" w:rsidRPr="008661FC">
        <w:rPr>
          <w:sz w:val="18"/>
          <w:szCs w:val="18"/>
          <w:lang w:val="en-GB"/>
        </w:rPr>
        <w:t xml:space="preserve">DA system provides </w:t>
      </w:r>
      <w:r w:rsidR="00B379AC" w:rsidRPr="008661FC">
        <w:rPr>
          <w:sz w:val="18"/>
          <w:szCs w:val="18"/>
          <w:lang w:val="en-GB"/>
        </w:rPr>
        <w:t>local</w:t>
      </w:r>
      <w:r w:rsidR="00BE30EF" w:rsidRPr="008661FC">
        <w:rPr>
          <w:sz w:val="18"/>
          <w:szCs w:val="18"/>
          <w:lang w:val="en-GB"/>
        </w:rPr>
        <w:t xml:space="preserve"> and</w:t>
      </w:r>
      <w:r w:rsidR="00914EFD" w:rsidRPr="008661FC">
        <w:rPr>
          <w:sz w:val="18"/>
          <w:szCs w:val="18"/>
          <w:lang w:val="en-GB"/>
        </w:rPr>
        <w:t xml:space="preserve"> remote</w:t>
      </w:r>
      <w:r w:rsidR="00F0581C" w:rsidRPr="008661FC">
        <w:rPr>
          <w:sz w:val="18"/>
          <w:szCs w:val="18"/>
          <w:lang w:val="en-GB"/>
        </w:rPr>
        <w:t xml:space="preserve"> monitoring </w:t>
      </w:r>
      <w:r w:rsidR="00B379AC" w:rsidRPr="008661FC">
        <w:rPr>
          <w:sz w:val="18"/>
          <w:szCs w:val="18"/>
          <w:lang w:val="en-GB"/>
        </w:rPr>
        <w:t>of</w:t>
      </w:r>
      <w:r w:rsidR="00F0581C" w:rsidRPr="008661FC">
        <w:rPr>
          <w:sz w:val="18"/>
          <w:szCs w:val="18"/>
          <w:lang w:val="en-GB"/>
        </w:rPr>
        <w:t xml:space="preserve"> the</w:t>
      </w:r>
      <w:r w:rsidR="00B379AC" w:rsidRPr="008661FC">
        <w:rPr>
          <w:sz w:val="18"/>
          <w:szCs w:val="18"/>
          <w:lang w:val="en-GB"/>
        </w:rPr>
        <w:t xml:space="preserve"> processes, equipment, and</w:t>
      </w:r>
      <w:r w:rsidR="004C5B1A" w:rsidRPr="008661FC">
        <w:rPr>
          <w:sz w:val="18"/>
          <w:szCs w:val="18"/>
          <w:lang w:val="en-GB"/>
        </w:rPr>
        <w:t xml:space="preserve"> </w:t>
      </w:r>
    </w:p>
    <w:p w14:paraId="40D1B6BA" w14:textId="295084DC" w:rsidR="008661FC" w:rsidRPr="008661FC" w:rsidRDefault="00583E3C" w:rsidP="006A00EC">
      <w:pPr>
        <w:spacing w:line="360" w:lineRule="auto"/>
        <w:jc w:val="both"/>
        <w:rPr>
          <w:sz w:val="18"/>
          <w:szCs w:val="18"/>
          <w:lang w:val="en-GB"/>
        </w:rPr>
      </w:pPr>
      <w:r w:rsidRPr="008661FC">
        <w:rPr>
          <w:sz w:val="18"/>
          <w:szCs w:val="18"/>
          <w:lang w:val="en-GB"/>
        </w:rPr>
        <w:t>devices in real</w:t>
      </w:r>
      <w:r w:rsidR="008661FC" w:rsidRPr="008661FC">
        <w:rPr>
          <w:sz w:val="18"/>
          <w:szCs w:val="18"/>
          <w:lang w:val="en-GB"/>
        </w:rPr>
        <w:t xml:space="preserve"> </w:t>
      </w:r>
      <w:r w:rsidRPr="008661FC">
        <w:rPr>
          <w:sz w:val="18"/>
          <w:szCs w:val="18"/>
          <w:lang w:val="en-GB"/>
        </w:rPr>
        <w:t xml:space="preserve">time. The major components of a typical power utility SCADA system consist of a Human </w:t>
      </w:r>
    </w:p>
    <w:p w14:paraId="043EA186" w14:textId="77777777" w:rsidR="008661FC" w:rsidRPr="008661FC" w:rsidRDefault="008661FC" w:rsidP="006A00EC">
      <w:pPr>
        <w:spacing w:line="360" w:lineRule="auto"/>
        <w:jc w:val="both"/>
        <w:rPr>
          <w:sz w:val="18"/>
          <w:szCs w:val="18"/>
          <w:lang w:val="en-GB"/>
        </w:rPr>
      </w:pPr>
    </w:p>
    <w:p w14:paraId="01DDA1ED" w14:textId="77777777" w:rsidR="008661FC" w:rsidRPr="008661FC" w:rsidRDefault="008661FC" w:rsidP="006A00EC">
      <w:pPr>
        <w:spacing w:line="360" w:lineRule="auto"/>
        <w:jc w:val="both"/>
        <w:rPr>
          <w:sz w:val="18"/>
          <w:szCs w:val="18"/>
          <w:lang w:val="en-GB"/>
        </w:rPr>
      </w:pPr>
    </w:p>
    <w:p w14:paraId="5AA871F4" w14:textId="77777777" w:rsidR="008661FC" w:rsidRPr="008661FC" w:rsidRDefault="008661FC" w:rsidP="006A00EC">
      <w:pPr>
        <w:spacing w:line="360" w:lineRule="auto"/>
        <w:jc w:val="both"/>
        <w:rPr>
          <w:sz w:val="18"/>
          <w:szCs w:val="18"/>
          <w:lang w:val="en-GB"/>
        </w:rPr>
      </w:pPr>
    </w:p>
    <w:p w14:paraId="2C7F0435" w14:textId="77777777" w:rsidR="008661FC" w:rsidRPr="008661FC" w:rsidRDefault="008661FC" w:rsidP="006A00EC">
      <w:pPr>
        <w:spacing w:line="360" w:lineRule="auto"/>
        <w:jc w:val="both"/>
        <w:rPr>
          <w:sz w:val="18"/>
          <w:szCs w:val="18"/>
          <w:lang w:val="en-GB"/>
        </w:rPr>
      </w:pPr>
    </w:p>
    <w:p w14:paraId="5E6FFA44" w14:textId="0BF18E54" w:rsidR="003C62A4" w:rsidRPr="008661FC" w:rsidRDefault="00B379AC" w:rsidP="006A00EC">
      <w:pPr>
        <w:spacing w:line="360" w:lineRule="auto"/>
        <w:jc w:val="both"/>
        <w:rPr>
          <w:sz w:val="18"/>
          <w:szCs w:val="18"/>
          <w:lang w:val="en-GB"/>
        </w:rPr>
      </w:pPr>
      <w:r w:rsidRPr="008661FC">
        <w:rPr>
          <w:sz w:val="18"/>
          <w:szCs w:val="18"/>
          <w:lang w:val="en-GB"/>
        </w:rPr>
        <w:t xml:space="preserve">Machine Interface (HMI), Master Terminal Unit (MTU), Remote Terminal Unit (RTU), Programmable Logic Controller (PLC), data historian </w:t>
      </w:r>
      <w:r w:rsidR="008D026A" w:rsidRPr="008661FC">
        <w:rPr>
          <w:sz w:val="18"/>
          <w:szCs w:val="18"/>
          <w:lang w:val="en-GB"/>
        </w:rPr>
        <w:t>server, and communication infrastructure</w:t>
      </w:r>
      <w:r w:rsidRPr="008661FC">
        <w:rPr>
          <w:sz w:val="18"/>
          <w:szCs w:val="18"/>
          <w:lang w:val="en-GB"/>
        </w:rPr>
        <w:t>.</w:t>
      </w:r>
      <w:r w:rsidR="006A00EC" w:rsidRPr="008661FC">
        <w:rPr>
          <w:sz w:val="18"/>
          <w:szCs w:val="18"/>
          <w:lang w:val="en-GB"/>
        </w:rPr>
        <w:t xml:space="preserve"> </w:t>
      </w:r>
      <w:r w:rsidR="00A52E9F" w:rsidRPr="008661FC">
        <w:rPr>
          <w:sz w:val="18"/>
          <w:szCs w:val="18"/>
          <w:lang w:val="en-GB"/>
        </w:rPr>
        <w:t>The functional requirements of the SCADA system include data acquisition, equipment remote co</w:t>
      </w:r>
      <w:r w:rsidR="007E41FE" w:rsidRPr="008661FC">
        <w:rPr>
          <w:sz w:val="18"/>
          <w:szCs w:val="18"/>
          <w:lang w:val="en-GB"/>
        </w:rPr>
        <w:t xml:space="preserve">ntrol, </w:t>
      </w:r>
      <w:r w:rsidR="00A41B70" w:rsidRPr="008661FC">
        <w:rPr>
          <w:sz w:val="18"/>
          <w:szCs w:val="18"/>
          <w:lang w:val="en-GB"/>
        </w:rPr>
        <w:t xml:space="preserve">parameter </w:t>
      </w:r>
      <w:r w:rsidR="007E41FE" w:rsidRPr="008661FC">
        <w:rPr>
          <w:sz w:val="18"/>
          <w:szCs w:val="18"/>
          <w:lang w:val="en-GB"/>
        </w:rPr>
        <w:t xml:space="preserve">measurements, </w:t>
      </w:r>
      <w:r w:rsidR="00A52E9F" w:rsidRPr="008661FC">
        <w:rPr>
          <w:sz w:val="18"/>
          <w:szCs w:val="18"/>
          <w:lang w:val="en-GB"/>
        </w:rPr>
        <w:t xml:space="preserve">and monitoring of device statuses and warning alarms. </w:t>
      </w:r>
      <w:r w:rsidR="002D20C6" w:rsidRPr="008661FC">
        <w:rPr>
          <w:sz w:val="18"/>
          <w:szCs w:val="18"/>
          <w:lang w:val="en-GB"/>
        </w:rPr>
        <w:t>Therefore, a</w:t>
      </w:r>
      <w:r w:rsidR="00A52E9F" w:rsidRPr="008661FC">
        <w:rPr>
          <w:sz w:val="18"/>
          <w:szCs w:val="18"/>
          <w:lang w:val="en-GB"/>
        </w:rPr>
        <w:t xml:space="preserve">ll the </w:t>
      </w:r>
      <w:r w:rsidR="00C716AB" w:rsidRPr="008661FC">
        <w:rPr>
          <w:sz w:val="18"/>
          <w:szCs w:val="18"/>
          <w:lang w:val="en-GB"/>
        </w:rPr>
        <w:t xml:space="preserve">major </w:t>
      </w:r>
      <w:r w:rsidR="00F81C7A" w:rsidRPr="008661FC">
        <w:rPr>
          <w:sz w:val="18"/>
          <w:szCs w:val="18"/>
          <w:lang w:val="en-GB"/>
        </w:rPr>
        <w:t xml:space="preserve">components </w:t>
      </w:r>
      <w:r w:rsidR="00C716AB" w:rsidRPr="008661FC">
        <w:rPr>
          <w:sz w:val="18"/>
          <w:szCs w:val="18"/>
          <w:lang w:val="en-GB"/>
        </w:rPr>
        <w:t xml:space="preserve">must be </w:t>
      </w:r>
      <w:r w:rsidR="00B7048C" w:rsidRPr="008661FC">
        <w:rPr>
          <w:sz w:val="18"/>
          <w:szCs w:val="18"/>
          <w:lang w:val="en-GB"/>
        </w:rPr>
        <w:t>appropriate</w:t>
      </w:r>
      <w:r w:rsidR="00C716AB" w:rsidRPr="008661FC">
        <w:rPr>
          <w:sz w:val="18"/>
          <w:szCs w:val="18"/>
          <w:lang w:val="en-GB"/>
        </w:rPr>
        <w:t>ly integrated in terms</w:t>
      </w:r>
      <w:r w:rsidR="0072735D" w:rsidRPr="008661FC">
        <w:rPr>
          <w:sz w:val="18"/>
          <w:szCs w:val="18"/>
          <w:lang w:val="en-GB"/>
        </w:rPr>
        <w:t xml:space="preserve"> of </w:t>
      </w:r>
      <w:r w:rsidR="002D20C6" w:rsidRPr="008661FC">
        <w:rPr>
          <w:sz w:val="18"/>
          <w:szCs w:val="18"/>
          <w:lang w:val="en-GB"/>
        </w:rPr>
        <w:t xml:space="preserve">the SCADA </w:t>
      </w:r>
      <w:r w:rsidR="002D20C6" w:rsidRPr="008661FC">
        <w:rPr>
          <w:sz w:val="18"/>
          <w:szCs w:val="18"/>
          <w:lang w:val="en-GB"/>
        </w:rPr>
        <w:lastRenderedPageBreak/>
        <w:t>system's hardware and software</w:t>
      </w:r>
      <w:r w:rsidR="00A52E9F" w:rsidRPr="008661FC">
        <w:rPr>
          <w:sz w:val="18"/>
          <w:szCs w:val="18"/>
          <w:lang w:val="en-GB"/>
        </w:rPr>
        <w:t xml:space="preserve"> to fulfill </w:t>
      </w:r>
      <w:r w:rsidR="002D20C6" w:rsidRPr="008661FC">
        <w:rPr>
          <w:sz w:val="18"/>
          <w:szCs w:val="18"/>
          <w:lang w:val="en-GB"/>
        </w:rPr>
        <w:t>the</w:t>
      </w:r>
      <w:r w:rsidR="00A52E9F" w:rsidRPr="008661FC">
        <w:rPr>
          <w:sz w:val="18"/>
          <w:szCs w:val="18"/>
          <w:lang w:val="en-GB"/>
        </w:rPr>
        <w:t xml:space="preserve"> monitoring and control</w:t>
      </w:r>
      <w:r w:rsidR="00F81C7A" w:rsidRPr="008661FC">
        <w:rPr>
          <w:sz w:val="18"/>
          <w:szCs w:val="18"/>
          <w:lang w:val="en-GB"/>
        </w:rPr>
        <w:t xml:space="preserve"> function</w:t>
      </w:r>
      <w:r w:rsidR="00A41B70" w:rsidRPr="008661FC">
        <w:rPr>
          <w:sz w:val="18"/>
          <w:szCs w:val="18"/>
          <w:lang w:val="en-GB"/>
        </w:rPr>
        <w:t>s</w:t>
      </w:r>
      <w:r w:rsidR="00CA6B52" w:rsidRPr="008661FC">
        <w:rPr>
          <w:sz w:val="18"/>
          <w:szCs w:val="18"/>
          <w:lang w:val="en-GB"/>
        </w:rPr>
        <w:t xml:space="preserve">. </w:t>
      </w:r>
    </w:p>
    <w:p w14:paraId="2436837F" w14:textId="0504DE3A" w:rsidR="00B379AC" w:rsidRPr="008661FC" w:rsidRDefault="00B379AC" w:rsidP="00B1746E">
      <w:pPr>
        <w:spacing w:before="240" w:line="360" w:lineRule="auto"/>
        <w:jc w:val="both"/>
        <w:rPr>
          <w:sz w:val="18"/>
          <w:szCs w:val="18"/>
          <w:lang w:val="en-GB"/>
        </w:rPr>
      </w:pPr>
      <w:r w:rsidRPr="008661FC">
        <w:rPr>
          <w:sz w:val="18"/>
          <w:szCs w:val="18"/>
          <w:lang w:val="en-GB"/>
        </w:rPr>
        <w:t>Furth</w:t>
      </w:r>
      <w:r w:rsidR="002F39E9" w:rsidRPr="008661FC">
        <w:rPr>
          <w:sz w:val="18"/>
          <w:szCs w:val="18"/>
          <w:lang w:val="en-GB"/>
        </w:rPr>
        <w:t>ermore, the communication infrastructure</w:t>
      </w:r>
      <w:r w:rsidRPr="008661FC">
        <w:rPr>
          <w:sz w:val="18"/>
          <w:szCs w:val="18"/>
          <w:lang w:val="en-GB"/>
        </w:rPr>
        <w:t xml:space="preserve"> is critical for </w:t>
      </w:r>
      <w:r w:rsidR="00B45BF3" w:rsidRPr="008661FC">
        <w:rPr>
          <w:sz w:val="18"/>
          <w:szCs w:val="18"/>
          <w:lang w:val="en-GB"/>
        </w:rPr>
        <w:t xml:space="preserve">a </w:t>
      </w:r>
      <w:r w:rsidRPr="008661FC">
        <w:rPr>
          <w:sz w:val="18"/>
          <w:szCs w:val="18"/>
          <w:lang w:val="en-GB"/>
        </w:rPr>
        <w:t xml:space="preserve">SCADA system </w:t>
      </w:r>
      <w:r w:rsidR="000F742B" w:rsidRPr="008661FC">
        <w:rPr>
          <w:sz w:val="18"/>
          <w:szCs w:val="18"/>
          <w:lang w:val="en-GB"/>
        </w:rPr>
        <w:t>since it</w:t>
      </w:r>
      <w:r w:rsidRPr="008661FC">
        <w:rPr>
          <w:sz w:val="18"/>
          <w:szCs w:val="18"/>
          <w:lang w:val="en-GB"/>
        </w:rPr>
        <w:t xml:space="preserve"> ensures that the data from field equipme</w:t>
      </w:r>
      <w:r w:rsidR="00586B2B" w:rsidRPr="008661FC">
        <w:rPr>
          <w:sz w:val="18"/>
          <w:szCs w:val="18"/>
          <w:lang w:val="en-GB"/>
        </w:rPr>
        <w:t>nt</w:t>
      </w:r>
      <w:r w:rsidR="00D62561" w:rsidRPr="008661FC">
        <w:rPr>
          <w:sz w:val="18"/>
          <w:szCs w:val="18"/>
          <w:lang w:val="en-GB"/>
        </w:rPr>
        <w:t xml:space="preserve"> reach</w:t>
      </w:r>
      <w:r w:rsidR="00586B2B" w:rsidRPr="008661FC">
        <w:rPr>
          <w:sz w:val="18"/>
          <w:szCs w:val="18"/>
          <w:lang w:val="en-GB"/>
        </w:rPr>
        <w:t>es</w:t>
      </w:r>
      <w:r w:rsidR="000D3A1A" w:rsidRPr="008661FC">
        <w:rPr>
          <w:sz w:val="18"/>
          <w:szCs w:val="18"/>
          <w:lang w:val="en-GB"/>
        </w:rPr>
        <w:t xml:space="preserve"> </w:t>
      </w:r>
      <w:r w:rsidR="00F0581C" w:rsidRPr="008661FC">
        <w:rPr>
          <w:sz w:val="18"/>
          <w:szCs w:val="18"/>
          <w:lang w:val="en-GB"/>
        </w:rPr>
        <w:t xml:space="preserve">the </w:t>
      </w:r>
      <w:r w:rsidR="000D3A1A" w:rsidRPr="008661FC">
        <w:rPr>
          <w:sz w:val="18"/>
          <w:szCs w:val="18"/>
          <w:lang w:val="en-GB"/>
        </w:rPr>
        <w:t>control c</w:t>
      </w:r>
      <w:r w:rsidR="00D62561" w:rsidRPr="008661FC">
        <w:rPr>
          <w:sz w:val="18"/>
          <w:szCs w:val="18"/>
          <w:lang w:val="en-GB"/>
        </w:rPr>
        <w:t>ent</w:t>
      </w:r>
      <w:r w:rsidR="00F03AA9" w:rsidRPr="008661FC">
        <w:rPr>
          <w:sz w:val="18"/>
          <w:szCs w:val="18"/>
          <w:lang w:val="en-GB"/>
        </w:rPr>
        <w:t>re</w:t>
      </w:r>
      <w:r w:rsidRPr="008661FC">
        <w:rPr>
          <w:sz w:val="18"/>
          <w:szCs w:val="18"/>
          <w:lang w:val="en-GB"/>
        </w:rPr>
        <w:t xml:space="preserve"> timeously by providing</w:t>
      </w:r>
      <w:r w:rsidR="004144A3" w:rsidRPr="008661FC">
        <w:rPr>
          <w:sz w:val="18"/>
          <w:szCs w:val="18"/>
          <w:lang w:val="en-GB"/>
        </w:rPr>
        <w:t xml:space="preserve"> </w:t>
      </w:r>
      <w:r w:rsidR="00B45BF3" w:rsidRPr="008661FC">
        <w:rPr>
          <w:sz w:val="18"/>
          <w:szCs w:val="18"/>
          <w:lang w:val="en-GB"/>
        </w:rPr>
        <w:t xml:space="preserve">a </w:t>
      </w:r>
      <w:r w:rsidR="004144A3" w:rsidRPr="008661FC">
        <w:rPr>
          <w:sz w:val="18"/>
          <w:szCs w:val="18"/>
          <w:lang w:val="en-GB"/>
        </w:rPr>
        <w:t>link between MTU and field</w:t>
      </w:r>
      <w:r w:rsidRPr="008661FC">
        <w:rPr>
          <w:sz w:val="18"/>
          <w:szCs w:val="18"/>
          <w:lang w:val="en-GB"/>
        </w:rPr>
        <w:t xml:space="preserve"> RTUs. </w:t>
      </w:r>
      <w:r w:rsidR="00993C9B" w:rsidRPr="008661FC">
        <w:rPr>
          <w:sz w:val="18"/>
          <w:szCs w:val="18"/>
          <w:lang w:val="en-GB"/>
        </w:rPr>
        <w:t>The wired and wireless communication mediums</w:t>
      </w:r>
      <w:r w:rsidR="00E92BE5" w:rsidRPr="008661FC">
        <w:rPr>
          <w:sz w:val="18"/>
          <w:szCs w:val="18"/>
          <w:lang w:val="en-GB"/>
        </w:rPr>
        <w:t xml:space="preserve"> </w:t>
      </w:r>
      <w:r w:rsidR="00993C9B" w:rsidRPr="008661FC">
        <w:rPr>
          <w:sz w:val="18"/>
          <w:szCs w:val="18"/>
          <w:lang w:val="en-GB"/>
        </w:rPr>
        <w:t>commonly used include optical fib</w:t>
      </w:r>
      <w:r w:rsidR="00F03AA9" w:rsidRPr="008661FC">
        <w:rPr>
          <w:sz w:val="18"/>
          <w:szCs w:val="18"/>
          <w:lang w:val="en-GB"/>
        </w:rPr>
        <w:t>re</w:t>
      </w:r>
      <w:r w:rsidR="00993C9B" w:rsidRPr="008661FC">
        <w:rPr>
          <w:sz w:val="18"/>
          <w:szCs w:val="18"/>
          <w:lang w:val="en-GB"/>
        </w:rPr>
        <w:t>, copper, radio, and General Packet Radio Service (GPRS)</w:t>
      </w:r>
      <w:r w:rsidRPr="008661FC">
        <w:rPr>
          <w:sz w:val="18"/>
          <w:szCs w:val="18"/>
          <w:lang w:val="en-GB"/>
        </w:rPr>
        <w:t xml:space="preserve">. </w:t>
      </w:r>
      <w:r w:rsidR="002039ED" w:rsidRPr="008661FC">
        <w:rPr>
          <w:sz w:val="18"/>
          <w:szCs w:val="18"/>
          <w:lang w:val="en-GB"/>
        </w:rPr>
        <w:t>D</w:t>
      </w:r>
      <w:r w:rsidRPr="008661FC">
        <w:rPr>
          <w:sz w:val="18"/>
          <w:szCs w:val="18"/>
          <w:lang w:val="en-GB"/>
        </w:rPr>
        <w:t>ue to the seamless and less demanding implementation process</w:t>
      </w:r>
      <w:r w:rsidR="002039ED" w:rsidRPr="008661FC">
        <w:rPr>
          <w:sz w:val="18"/>
          <w:szCs w:val="18"/>
          <w:lang w:val="en-GB"/>
        </w:rPr>
        <w:t xml:space="preserve">, the GPRS technology provides </w:t>
      </w:r>
      <w:r w:rsidR="007C068F" w:rsidRPr="008661FC">
        <w:rPr>
          <w:sz w:val="18"/>
          <w:szCs w:val="18"/>
          <w:lang w:val="en-GB"/>
        </w:rPr>
        <w:t>an immense advantage for</w:t>
      </w:r>
      <w:r w:rsidR="002039ED" w:rsidRPr="008661FC">
        <w:rPr>
          <w:sz w:val="18"/>
          <w:szCs w:val="18"/>
          <w:lang w:val="en-GB"/>
        </w:rPr>
        <w:t xml:space="preserve"> remote monitoring</w:t>
      </w:r>
      <w:r w:rsidR="009270D1" w:rsidRPr="008661FC">
        <w:rPr>
          <w:sz w:val="18"/>
          <w:szCs w:val="18"/>
          <w:lang w:val="en-GB"/>
        </w:rPr>
        <w:t xml:space="preserve"> </w:t>
      </w:r>
      <w:r w:rsidR="0054136E" w:rsidRPr="008661FC">
        <w:rPr>
          <w:sz w:val="18"/>
          <w:szCs w:val="18"/>
          <w:lang w:val="en-GB"/>
        </w:rPr>
        <w:fldChar w:fldCharType="begin"/>
      </w:r>
      <w:r w:rsidR="0054136E" w:rsidRPr="008661FC">
        <w:rPr>
          <w:sz w:val="18"/>
          <w:szCs w:val="18"/>
          <w:lang w:val="en-GB"/>
        </w:rPr>
        <w:instrText>ADDIN RW.CITE{{doc:60afa4798f08194df86e2f9e Yadav,Geeta 2021}}</w:instrText>
      </w:r>
      <w:r w:rsidR="0054136E" w:rsidRPr="008661FC">
        <w:rPr>
          <w:sz w:val="18"/>
          <w:szCs w:val="18"/>
          <w:lang w:val="en-GB"/>
        </w:rPr>
        <w:fldChar w:fldCharType="separate"/>
      </w:r>
      <w:r w:rsidR="00F4231B" w:rsidRPr="008661FC">
        <w:rPr>
          <w:bCs/>
          <w:sz w:val="18"/>
          <w:szCs w:val="18"/>
          <w:lang w:val="en-GB"/>
        </w:rPr>
        <w:t>(Yadav &amp; Paul, 2021</w:t>
      </w:r>
      <w:r w:rsidR="001E1CB3" w:rsidRPr="008661FC">
        <w:rPr>
          <w:bCs/>
          <w:sz w:val="18"/>
          <w:szCs w:val="18"/>
          <w:lang w:val="en-GB"/>
        </w:rPr>
        <w:t>)</w:t>
      </w:r>
      <w:r w:rsidR="0054136E" w:rsidRPr="008661FC">
        <w:rPr>
          <w:sz w:val="18"/>
          <w:szCs w:val="18"/>
          <w:lang w:val="en-GB"/>
        </w:rPr>
        <w:fldChar w:fldCharType="end"/>
      </w:r>
      <w:r w:rsidRPr="008661FC">
        <w:rPr>
          <w:sz w:val="18"/>
          <w:szCs w:val="18"/>
          <w:lang w:val="en-GB"/>
        </w:rPr>
        <w:t xml:space="preserve">. </w:t>
      </w:r>
      <w:r w:rsidR="00D7267E" w:rsidRPr="008661FC">
        <w:rPr>
          <w:sz w:val="18"/>
          <w:szCs w:val="18"/>
          <w:lang w:val="en-GB"/>
        </w:rPr>
        <w:t xml:space="preserve">Sighania and Kinker (2015) </w:t>
      </w:r>
      <w:r w:rsidR="0054136E" w:rsidRPr="008661FC">
        <w:rPr>
          <w:sz w:val="18"/>
          <w:szCs w:val="18"/>
          <w:lang w:val="en-GB"/>
        </w:rPr>
        <w:t xml:space="preserve">and </w:t>
      </w:r>
      <w:r w:rsidR="00D7267E" w:rsidRPr="008661FC">
        <w:rPr>
          <w:sz w:val="18"/>
          <w:szCs w:val="18"/>
          <w:lang w:val="en-GB"/>
        </w:rPr>
        <w:t>Kopte (2015)</w:t>
      </w:r>
      <w:r w:rsidR="00752F49" w:rsidRPr="008661FC">
        <w:rPr>
          <w:sz w:val="18"/>
          <w:szCs w:val="18"/>
          <w:lang w:val="en-GB"/>
        </w:rPr>
        <w:t xml:space="preserve"> </w:t>
      </w:r>
      <w:r w:rsidR="00D64852" w:rsidRPr="008661FC">
        <w:rPr>
          <w:sz w:val="18"/>
          <w:szCs w:val="18"/>
          <w:lang w:val="en-GB"/>
        </w:rPr>
        <w:t>summaris</w:t>
      </w:r>
      <w:r w:rsidRPr="008661FC">
        <w:rPr>
          <w:sz w:val="18"/>
          <w:szCs w:val="18"/>
          <w:lang w:val="en-GB"/>
        </w:rPr>
        <w:t>ed t</w:t>
      </w:r>
      <w:r w:rsidR="00AF6844" w:rsidRPr="008661FC">
        <w:rPr>
          <w:sz w:val="18"/>
          <w:szCs w:val="18"/>
          <w:lang w:val="en-GB"/>
        </w:rPr>
        <w:t xml:space="preserve">he </w:t>
      </w:r>
      <w:r w:rsidR="006E44B3" w:rsidRPr="008661FC">
        <w:rPr>
          <w:sz w:val="18"/>
          <w:szCs w:val="18"/>
          <w:lang w:val="en-GB"/>
        </w:rPr>
        <w:t>power utility's benefits</w:t>
      </w:r>
      <w:r w:rsidR="007C068F" w:rsidRPr="008661FC">
        <w:rPr>
          <w:sz w:val="18"/>
          <w:szCs w:val="18"/>
          <w:lang w:val="en-GB"/>
        </w:rPr>
        <w:t xml:space="preserve"> </w:t>
      </w:r>
      <w:r w:rsidR="002D20C6" w:rsidRPr="008661FC">
        <w:rPr>
          <w:sz w:val="18"/>
          <w:szCs w:val="18"/>
          <w:lang w:val="en-GB"/>
        </w:rPr>
        <w:t>of</w:t>
      </w:r>
      <w:r w:rsidR="007C068F" w:rsidRPr="008661FC">
        <w:rPr>
          <w:sz w:val="18"/>
          <w:szCs w:val="18"/>
          <w:lang w:val="en-GB"/>
        </w:rPr>
        <w:t xml:space="preserve"> a properly</w:t>
      </w:r>
      <w:r w:rsidRPr="008661FC">
        <w:rPr>
          <w:sz w:val="18"/>
          <w:szCs w:val="18"/>
          <w:lang w:val="en-GB"/>
        </w:rPr>
        <w:t xml:space="preserve"> implemented SCADA</w:t>
      </w:r>
      <w:r w:rsidR="00F07F18" w:rsidRPr="008661FC">
        <w:rPr>
          <w:sz w:val="18"/>
          <w:szCs w:val="18"/>
          <w:lang w:val="en-GB"/>
        </w:rPr>
        <w:t xml:space="preserve"> </w:t>
      </w:r>
      <w:r w:rsidRPr="008661FC">
        <w:rPr>
          <w:sz w:val="18"/>
          <w:szCs w:val="18"/>
          <w:lang w:val="en-GB"/>
        </w:rPr>
        <w:t>system</w:t>
      </w:r>
      <w:r w:rsidR="00FC2DE0" w:rsidRPr="008661FC">
        <w:rPr>
          <w:sz w:val="18"/>
          <w:szCs w:val="18"/>
          <w:lang w:val="en-GB"/>
        </w:rPr>
        <w:t xml:space="preserve">. </w:t>
      </w:r>
      <w:r w:rsidR="00ED7DD6" w:rsidRPr="008661FC">
        <w:rPr>
          <w:sz w:val="18"/>
          <w:szCs w:val="18"/>
          <w:lang w:val="en-GB"/>
        </w:rPr>
        <w:t xml:space="preserve">An example of the </w:t>
      </w:r>
      <w:r w:rsidR="00EF7283" w:rsidRPr="008661FC">
        <w:rPr>
          <w:sz w:val="18"/>
          <w:szCs w:val="18"/>
          <w:lang w:val="en-GB"/>
        </w:rPr>
        <w:t>advantage</w:t>
      </w:r>
      <w:r w:rsidR="0095060F" w:rsidRPr="008661FC">
        <w:rPr>
          <w:sz w:val="18"/>
          <w:szCs w:val="18"/>
          <w:lang w:val="en-GB"/>
        </w:rPr>
        <w:t>s include</w:t>
      </w:r>
      <w:r w:rsidR="00B7048C" w:rsidRPr="008661FC">
        <w:rPr>
          <w:sz w:val="18"/>
          <w:szCs w:val="18"/>
          <w:lang w:val="en-GB"/>
        </w:rPr>
        <w:t>s</w:t>
      </w:r>
      <w:r w:rsidR="00ED7DD6" w:rsidRPr="008661FC">
        <w:rPr>
          <w:sz w:val="18"/>
          <w:szCs w:val="18"/>
          <w:lang w:val="en-GB"/>
        </w:rPr>
        <w:t xml:space="preserve"> q</w:t>
      </w:r>
      <w:r w:rsidR="00F37FB0" w:rsidRPr="008661FC">
        <w:rPr>
          <w:sz w:val="18"/>
          <w:szCs w:val="18"/>
          <w:lang w:val="en-GB"/>
        </w:rPr>
        <w:t>uicker power restorations</w:t>
      </w:r>
      <w:r w:rsidR="0095060F" w:rsidRPr="008661FC">
        <w:rPr>
          <w:sz w:val="18"/>
          <w:szCs w:val="18"/>
          <w:lang w:val="en-GB"/>
        </w:rPr>
        <w:t xml:space="preserve"> and savings on</w:t>
      </w:r>
      <w:r w:rsidR="00D61104" w:rsidRPr="008661FC">
        <w:rPr>
          <w:sz w:val="18"/>
          <w:szCs w:val="18"/>
          <w:lang w:val="en-GB"/>
        </w:rPr>
        <w:t xml:space="preserve"> operational costs</w:t>
      </w:r>
      <w:r w:rsidR="009B450E" w:rsidRPr="008661FC">
        <w:rPr>
          <w:sz w:val="18"/>
          <w:szCs w:val="18"/>
          <w:lang w:val="en-GB"/>
        </w:rPr>
        <w:t>.</w:t>
      </w:r>
    </w:p>
    <w:p w14:paraId="16B1BA0C" w14:textId="797FBE49" w:rsidR="00E139C8" w:rsidRPr="008661FC" w:rsidRDefault="00B45BF3" w:rsidP="009168B3">
      <w:pPr>
        <w:spacing w:before="240" w:line="360" w:lineRule="auto"/>
        <w:jc w:val="both"/>
        <w:rPr>
          <w:sz w:val="18"/>
          <w:szCs w:val="18"/>
          <w:lang w:val="en-GB"/>
        </w:rPr>
      </w:pPr>
      <w:r w:rsidRPr="008661FC">
        <w:rPr>
          <w:sz w:val="18"/>
          <w:szCs w:val="18"/>
          <w:lang w:val="en-GB"/>
        </w:rPr>
        <w:t>W</w:t>
      </w:r>
      <w:r w:rsidR="00EF7283" w:rsidRPr="008661FC">
        <w:rPr>
          <w:sz w:val="18"/>
          <w:szCs w:val="18"/>
          <w:lang w:val="en-GB"/>
        </w:rPr>
        <w:t>ith the advent of industry 4.0</w:t>
      </w:r>
      <w:r w:rsidR="00567784" w:rsidRPr="008661FC">
        <w:rPr>
          <w:sz w:val="18"/>
          <w:szCs w:val="18"/>
          <w:lang w:val="en-GB"/>
        </w:rPr>
        <w:t xml:space="preserve"> (I4.0)</w:t>
      </w:r>
      <w:r w:rsidR="00EF7283" w:rsidRPr="008661FC">
        <w:rPr>
          <w:sz w:val="18"/>
          <w:szCs w:val="18"/>
          <w:lang w:val="en-GB"/>
        </w:rPr>
        <w:t xml:space="preserve"> technologies, </w:t>
      </w:r>
      <w:r w:rsidRPr="008661FC">
        <w:rPr>
          <w:sz w:val="18"/>
          <w:szCs w:val="18"/>
          <w:lang w:val="en-GB"/>
        </w:rPr>
        <w:t xml:space="preserve">a </w:t>
      </w:r>
      <w:r w:rsidR="00EF7283" w:rsidRPr="008661FC">
        <w:rPr>
          <w:sz w:val="18"/>
          <w:szCs w:val="18"/>
          <w:lang w:val="en-GB"/>
        </w:rPr>
        <w:t xml:space="preserve">SCADA system </w:t>
      </w:r>
      <w:r w:rsidR="00016543" w:rsidRPr="008661FC">
        <w:rPr>
          <w:sz w:val="18"/>
          <w:szCs w:val="18"/>
          <w:lang w:val="en-GB"/>
        </w:rPr>
        <w:t>provide</w:t>
      </w:r>
      <w:r w:rsidR="00B7048C" w:rsidRPr="008661FC">
        <w:rPr>
          <w:sz w:val="18"/>
          <w:szCs w:val="18"/>
          <w:lang w:val="en-GB"/>
        </w:rPr>
        <w:t>s</w:t>
      </w:r>
      <w:r w:rsidR="00CA0BDB" w:rsidRPr="008661FC">
        <w:rPr>
          <w:sz w:val="18"/>
          <w:szCs w:val="18"/>
          <w:lang w:val="en-GB"/>
        </w:rPr>
        <w:t xml:space="preserve"> organis</w:t>
      </w:r>
      <w:r w:rsidR="00EF7283" w:rsidRPr="008661FC">
        <w:rPr>
          <w:sz w:val="18"/>
          <w:szCs w:val="18"/>
          <w:lang w:val="en-GB"/>
        </w:rPr>
        <w:t xml:space="preserve">ations </w:t>
      </w:r>
      <w:r w:rsidR="00016543" w:rsidRPr="008661FC">
        <w:rPr>
          <w:sz w:val="18"/>
          <w:szCs w:val="18"/>
          <w:lang w:val="en-GB"/>
        </w:rPr>
        <w:t xml:space="preserve">with </w:t>
      </w:r>
      <w:r w:rsidR="00EF7283" w:rsidRPr="008661FC">
        <w:rPr>
          <w:sz w:val="18"/>
          <w:szCs w:val="18"/>
          <w:lang w:val="en-GB"/>
        </w:rPr>
        <w:t>the advantage of implementing an intelligent grid system</w:t>
      </w:r>
      <w:r w:rsidR="00A41B70" w:rsidRPr="008661FC">
        <w:rPr>
          <w:sz w:val="18"/>
          <w:szCs w:val="18"/>
          <w:lang w:val="en-GB"/>
        </w:rPr>
        <w:t xml:space="preserve"> </w:t>
      </w:r>
      <w:r w:rsidR="00D7267E" w:rsidRPr="008661FC">
        <w:rPr>
          <w:bCs/>
          <w:sz w:val="18"/>
          <w:szCs w:val="18"/>
          <w:lang w:val="en-GB"/>
        </w:rPr>
        <w:t>(Sighania &amp; Kinker, 2015</w:t>
      </w:r>
      <w:r w:rsidR="00B15568" w:rsidRPr="008661FC">
        <w:rPr>
          <w:sz w:val="18"/>
          <w:szCs w:val="18"/>
          <w:lang w:val="en-GB"/>
        </w:rPr>
        <w:fldChar w:fldCharType="begin"/>
      </w:r>
      <w:r w:rsidR="00B15568" w:rsidRPr="008661FC">
        <w:rPr>
          <w:sz w:val="18"/>
          <w:szCs w:val="18"/>
          <w:lang w:val="en-GB"/>
        </w:rPr>
        <w:instrText>ADDIN RW.CITE{{doc:60afa4798f08194df86e2f9e Yadav,Geeta 2021}}</w:instrText>
      </w:r>
      <w:r w:rsidR="00B15568" w:rsidRPr="008661FC">
        <w:rPr>
          <w:sz w:val="18"/>
          <w:szCs w:val="18"/>
          <w:lang w:val="en-GB"/>
        </w:rPr>
        <w:fldChar w:fldCharType="separate"/>
      </w:r>
      <w:r w:rsidR="001E1CB3" w:rsidRPr="008661FC">
        <w:rPr>
          <w:bCs/>
          <w:sz w:val="18"/>
          <w:szCs w:val="18"/>
          <w:lang w:val="en-GB"/>
        </w:rPr>
        <w:t>)</w:t>
      </w:r>
      <w:r w:rsidR="00B15568" w:rsidRPr="008661FC">
        <w:rPr>
          <w:sz w:val="18"/>
          <w:szCs w:val="18"/>
          <w:lang w:val="en-GB"/>
        </w:rPr>
        <w:fldChar w:fldCharType="end"/>
      </w:r>
      <w:r w:rsidR="00B379AC" w:rsidRPr="008661FC">
        <w:rPr>
          <w:sz w:val="18"/>
          <w:szCs w:val="18"/>
          <w:lang w:val="en-GB"/>
        </w:rPr>
        <w:t xml:space="preserve">. </w:t>
      </w:r>
      <w:r w:rsidR="00D7267E" w:rsidRPr="008661FC">
        <w:rPr>
          <w:sz w:val="18"/>
          <w:szCs w:val="18"/>
          <w:lang w:val="en-GB"/>
        </w:rPr>
        <w:t>Stanimirović et al</w:t>
      </w:r>
      <w:r w:rsidR="00AF4136" w:rsidRPr="008661FC">
        <w:rPr>
          <w:sz w:val="18"/>
          <w:szCs w:val="18"/>
          <w:lang w:val="en-GB"/>
        </w:rPr>
        <w:t>.</w:t>
      </w:r>
      <w:r w:rsidR="00D7267E" w:rsidRPr="008661FC">
        <w:rPr>
          <w:sz w:val="18"/>
          <w:szCs w:val="18"/>
          <w:lang w:val="en-GB"/>
        </w:rPr>
        <w:t xml:space="preserve"> (2020)</w:t>
      </w:r>
      <w:r w:rsidR="00B379AC" w:rsidRPr="008661FC">
        <w:rPr>
          <w:sz w:val="18"/>
          <w:szCs w:val="18"/>
          <w:lang w:val="en-GB"/>
        </w:rPr>
        <w:t xml:space="preserve"> </w:t>
      </w:r>
      <w:r w:rsidR="00223BC9" w:rsidRPr="008661FC">
        <w:rPr>
          <w:sz w:val="18"/>
          <w:szCs w:val="18"/>
          <w:lang w:val="en-GB"/>
        </w:rPr>
        <w:t>mentioned</w:t>
      </w:r>
      <w:r w:rsidR="00B379AC" w:rsidRPr="008661FC">
        <w:rPr>
          <w:sz w:val="18"/>
          <w:szCs w:val="18"/>
          <w:lang w:val="en-GB"/>
        </w:rPr>
        <w:t xml:space="preserve"> that the benefits of SCADA systems in the 21</w:t>
      </w:r>
      <w:r w:rsidR="00B379AC" w:rsidRPr="008661FC">
        <w:rPr>
          <w:sz w:val="18"/>
          <w:szCs w:val="18"/>
          <w:vertAlign w:val="superscript"/>
          <w:lang w:val="en-GB"/>
        </w:rPr>
        <w:t>st</w:t>
      </w:r>
      <w:r w:rsidR="00016543" w:rsidRPr="008661FC">
        <w:rPr>
          <w:sz w:val="18"/>
          <w:szCs w:val="18"/>
          <w:lang w:val="en-GB"/>
        </w:rPr>
        <w:t xml:space="preserve"> century </w:t>
      </w:r>
      <w:r w:rsidR="00A41B70" w:rsidRPr="008661FC">
        <w:rPr>
          <w:sz w:val="18"/>
          <w:szCs w:val="18"/>
          <w:lang w:val="en-GB"/>
        </w:rPr>
        <w:t>mainly</w:t>
      </w:r>
      <w:r w:rsidR="00B379AC" w:rsidRPr="008661FC">
        <w:rPr>
          <w:sz w:val="18"/>
          <w:szCs w:val="18"/>
          <w:lang w:val="en-GB"/>
        </w:rPr>
        <w:t xml:space="preserve"> </w:t>
      </w:r>
      <w:r w:rsidR="00D12E39" w:rsidRPr="00D12E39">
        <w:rPr>
          <w:sz w:val="18"/>
          <w:szCs w:val="18"/>
          <w:highlight w:val="yellow"/>
          <w:lang w:val="en-GB"/>
        </w:rPr>
        <w:t>include</w:t>
      </w:r>
      <w:r w:rsidR="00D12E39">
        <w:rPr>
          <w:sz w:val="18"/>
          <w:szCs w:val="18"/>
          <w:lang w:val="en-GB"/>
        </w:rPr>
        <w:t xml:space="preserve"> </w:t>
      </w:r>
      <w:r w:rsidR="00B379AC" w:rsidRPr="008661FC">
        <w:rPr>
          <w:sz w:val="18"/>
          <w:szCs w:val="18"/>
          <w:lang w:val="en-GB"/>
        </w:rPr>
        <w:t>plant remote monitoring and control</w:t>
      </w:r>
      <w:r w:rsidR="00AF5A32">
        <w:rPr>
          <w:sz w:val="18"/>
          <w:szCs w:val="18"/>
          <w:lang w:val="en-GB"/>
        </w:rPr>
        <w:t xml:space="preserve">. </w:t>
      </w:r>
      <w:r w:rsidR="00AF5A32" w:rsidRPr="00AF5A32">
        <w:rPr>
          <w:sz w:val="18"/>
          <w:szCs w:val="18"/>
          <w:highlight w:val="yellow"/>
          <w:lang w:val="en-GB"/>
        </w:rPr>
        <w:t>However</w:t>
      </w:r>
      <w:r w:rsidRPr="008661FC">
        <w:rPr>
          <w:sz w:val="18"/>
          <w:szCs w:val="18"/>
          <w:lang w:val="en-GB"/>
        </w:rPr>
        <w:t>, the</w:t>
      </w:r>
      <w:r w:rsidR="00B379AC" w:rsidRPr="008661FC">
        <w:rPr>
          <w:sz w:val="18"/>
          <w:szCs w:val="18"/>
          <w:lang w:val="en-GB"/>
        </w:rPr>
        <w:t xml:space="preserve"> syst</w:t>
      </w:r>
      <w:r w:rsidR="0073004C" w:rsidRPr="008661FC">
        <w:rPr>
          <w:sz w:val="18"/>
          <w:szCs w:val="18"/>
          <w:lang w:val="en-GB"/>
        </w:rPr>
        <w:t>em must support the organis</w:t>
      </w:r>
      <w:r w:rsidR="00B379AC" w:rsidRPr="008661FC">
        <w:rPr>
          <w:sz w:val="18"/>
          <w:szCs w:val="18"/>
          <w:lang w:val="en-GB"/>
        </w:rPr>
        <w:t xml:space="preserve">ational </w:t>
      </w:r>
      <w:r w:rsidR="00A41B70" w:rsidRPr="008661FC">
        <w:rPr>
          <w:sz w:val="18"/>
          <w:szCs w:val="18"/>
          <w:lang w:val="en-GB"/>
        </w:rPr>
        <w:t xml:space="preserve">strategy and </w:t>
      </w:r>
      <w:r w:rsidR="00B379AC" w:rsidRPr="008661FC">
        <w:rPr>
          <w:sz w:val="18"/>
          <w:szCs w:val="18"/>
          <w:lang w:val="en-GB"/>
        </w:rPr>
        <w:t>objectives</w:t>
      </w:r>
      <w:r w:rsidR="00A41B70" w:rsidRPr="008661FC">
        <w:rPr>
          <w:sz w:val="18"/>
          <w:szCs w:val="18"/>
          <w:lang w:val="en-GB"/>
        </w:rPr>
        <w:t>.</w:t>
      </w:r>
    </w:p>
    <w:p w14:paraId="62F47E40" w14:textId="061DC924" w:rsidR="00EB0AAD" w:rsidRPr="008661FC" w:rsidRDefault="008947F7" w:rsidP="0020189A">
      <w:pPr>
        <w:spacing w:before="240" w:line="360" w:lineRule="auto"/>
        <w:jc w:val="both"/>
        <w:rPr>
          <w:sz w:val="18"/>
          <w:szCs w:val="18"/>
          <w:lang w:val="en-GB"/>
        </w:rPr>
      </w:pPr>
      <w:r w:rsidRPr="008661FC">
        <w:rPr>
          <w:sz w:val="18"/>
          <w:szCs w:val="18"/>
          <w:lang w:val="en-GB"/>
        </w:rPr>
        <w:t>The</w:t>
      </w:r>
      <w:r w:rsidR="00EB0AAD" w:rsidRPr="008661FC">
        <w:rPr>
          <w:sz w:val="18"/>
          <w:szCs w:val="18"/>
          <w:lang w:val="en-GB"/>
        </w:rPr>
        <w:t xml:space="preserve"> research paper</w:t>
      </w:r>
      <w:r w:rsidR="00223BC9" w:rsidRPr="008661FC">
        <w:rPr>
          <w:sz w:val="18"/>
          <w:szCs w:val="18"/>
          <w:lang w:val="en-GB"/>
        </w:rPr>
        <w:t xml:space="preserve"> seeks to</w:t>
      </w:r>
      <w:r w:rsidR="00EB0AAD" w:rsidRPr="008661FC">
        <w:rPr>
          <w:sz w:val="18"/>
          <w:szCs w:val="18"/>
          <w:lang w:val="en-GB"/>
        </w:rPr>
        <w:t xml:space="preserve"> answer the following questions:</w:t>
      </w:r>
    </w:p>
    <w:p w14:paraId="7EC03F15" w14:textId="4F5D714B" w:rsidR="00EB0AAD" w:rsidRPr="008661FC" w:rsidRDefault="00FD0C97" w:rsidP="009168B3">
      <w:pPr>
        <w:pStyle w:val="ListParagraph"/>
        <w:numPr>
          <w:ilvl w:val="0"/>
          <w:numId w:val="41"/>
        </w:numPr>
        <w:spacing w:after="120" w:line="360" w:lineRule="auto"/>
        <w:jc w:val="both"/>
        <w:rPr>
          <w:sz w:val="18"/>
          <w:szCs w:val="18"/>
          <w:lang w:val="en-GB"/>
        </w:rPr>
      </w:pPr>
      <w:r w:rsidRPr="008661FC">
        <w:rPr>
          <w:sz w:val="18"/>
          <w:szCs w:val="18"/>
          <w:lang w:val="en-GB"/>
        </w:rPr>
        <w:t>Which</w:t>
      </w:r>
      <w:r w:rsidR="00EB0AAD" w:rsidRPr="008661FC">
        <w:rPr>
          <w:sz w:val="18"/>
          <w:szCs w:val="18"/>
          <w:lang w:val="en-GB"/>
        </w:rPr>
        <w:t xml:space="preserve"> SCADA system architecture is appropriate for systems integration to ensure optimum opera</w:t>
      </w:r>
      <w:r w:rsidR="003234F4" w:rsidRPr="008661FC">
        <w:rPr>
          <w:sz w:val="18"/>
          <w:szCs w:val="18"/>
          <w:lang w:val="en-GB"/>
        </w:rPr>
        <w:t xml:space="preserve">tion of the </w:t>
      </w:r>
      <w:r w:rsidR="0033595A" w:rsidRPr="008661FC">
        <w:rPr>
          <w:sz w:val="18"/>
          <w:szCs w:val="18"/>
          <w:lang w:val="en-GB"/>
        </w:rPr>
        <w:t>SCADA system for</w:t>
      </w:r>
      <w:r w:rsidR="005F275F" w:rsidRPr="008661FC">
        <w:rPr>
          <w:sz w:val="18"/>
          <w:szCs w:val="18"/>
          <w:lang w:val="en-GB"/>
        </w:rPr>
        <w:t xml:space="preserve"> </w:t>
      </w:r>
      <w:r w:rsidR="000D2F60" w:rsidRPr="008661FC">
        <w:rPr>
          <w:sz w:val="18"/>
          <w:szCs w:val="18"/>
          <w:lang w:val="en-GB"/>
        </w:rPr>
        <w:t>a power</w:t>
      </w:r>
      <w:r w:rsidR="00EB0AAD" w:rsidRPr="008661FC">
        <w:rPr>
          <w:sz w:val="18"/>
          <w:szCs w:val="18"/>
          <w:lang w:val="en-GB"/>
        </w:rPr>
        <w:t xml:space="preserve"> utility</w:t>
      </w:r>
      <w:r w:rsidRPr="008661FC">
        <w:rPr>
          <w:sz w:val="18"/>
          <w:szCs w:val="18"/>
          <w:lang w:val="en-GB"/>
        </w:rPr>
        <w:t xml:space="preserve"> company</w:t>
      </w:r>
      <w:r w:rsidR="00EB0AAD" w:rsidRPr="008661FC">
        <w:rPr>
          <w:sz w:val="18"/>
          <w:szCs w:val="18"/>
          <w:lang w:val="en-GB"/>
        </w:rPr>
        <w:t xml:space="preserve">? </w:t>
      </w:r>
    </w:p>
    <w:p w14:paraId="3040F3ED" w14:textId="01E0B60C" w:rsidR="00EB0AAD" w:rsidRPr="008661FC" w:rsidRDefault="00A41B70" w:rsidP="009168B3">
      <w:pPr>
        <w:pStyle w:val="ListParagraph"/>
        <w:numPr>
          <w:ilvl w:val="0"/>
          <w:numId w:val="41"/>
        </w:numPr>
        <w:spacing w:after="120" w:line="360" w:lineRule="auto"/>
        <w:jc w:val="both"/>
        <w:rPr>
          <w:sz w:val="18"/>
          <w:szCs w:val="18"/>
          <w:lang w:val="en-GB"/>
        </w:rPr>
      </w:pPr>
      <w:r w:rsidRPr="008661FC">
        <w:rPr>
          <w:sz w:val="18"/>
          <w:szCs w:val="18"/>
          <w:lang w:val="en-GB"/>
        </w:rPr>
        <w:t>What is the</w:t>
      </w:r>
      <w:r w:rsidR="00EB0AAD" w:rsidRPr="008661FC">
        <w:rPr>
          <w:sz w:val="18"/>
          <w:szCs w:val="18"/>
          <w:lang w:val="en-GB"/>
        </w:rPr>
        <w:t xml:space="preserve"> differen</w:t>
      </w:r>
      <w:r w:rsidRPr="008661FC">
        <w:rPr>
          <w:sz w:val="18"/>
          <w:szCs w:val="18"/>
          <w:lang w:val="en-GB"/>
        </w:rPr>
        <w:t>ce between</w:t>
      </w:r>
      <w:r w:rsidR="00273B40" w:rsidRPr="008661FC">
        <w:rPr>
          <w:sz w:val="18"/>
          <w:szCs w:val="18"/>
          <w:lang w:val="en-GB"/>
        </w:rPr>
        <w:t xml:space="preserve"> the </w:t>
      </w:r>
      <w:r w:rsidRPr="008661FC">
        <w:rPr>
          <w:sz w:val="18"/>
          <w:szCs w:val="18"/>
          <w:lang w:val="en-GB"/>
        </w:rPr>
        <w:t xml:space="preserve">current </w:t>
      </w:r>
      <w:r w:rsidR="000D2F60" w:rsidRPr="008661FC">
        <w:rPr>
          <w:sz w:val="18"/>
          <w:szCs w:val="18"/>
          <w:lang w:val="en-GB"/>
        </w:rPr>
        <w:t xml:space="preserve">power </w:t>
      </w:r>
      <w:r w:rsidR="000F6B82" w:rsidRPr="008661FC">
        <w:rPr>
          <w:sz w:val="18"/>
          <w:szCs w:val="18"/>
          <w:lang w:val="en-GB"/>
        </w:rPr>
        <w:t>utility company</w:t>
      </w:r>
      <w:r w:rsidR="00EB0AAD" w:rsidRPr="008661FC">
        <w:rPr>
          <w:sz w:val="18"/>
          <w:szCs w:val="18"/>
          <w:lang w:val="en-GB"/>
        </w:rPr>
        <w:t xml:space="preserve"> SCADA sy</w:t>
      </w:r>
      <w:r w:rsidR="003234F4" w:rsidRPr="008661FC">
        <w:rPr>
          <w:sz w:val="18"/>
          <w:szCs w:val="18"/>
          <w:lang w:val="en-GB"/>
        </w:rPr>
        <w:t>stem to the proposed</w:t>
      </w:r>
      <w:r w:rsidR="00EB0AAD" w:rsidRPr="008661FC">
        <w:rPr>
          <w:sz w:val="18"/>
          <w:szCs w:val="18"/>
          <w:lang w:val="en-GB"/>
        </w:rPr>
        <w:t xml:space="preserve"> </w:t>
      </w:r>
      <w:r w:rsidRPr="008661FC">
        <w:rPr>
          <w:sz w:val="18"/>
          <w:szCs w:val="18"/>
          <w:lang w:val="en-GB"/>
        </w:rPr>
        <w:t xml:space="preserve">optimum </w:t>
      </w:r>
      <w:r w:rsidR="00EB0AAD" w:rsidRPr="008661FC">
        <w:rPr>
          <w:sz w:val="18"/>
          <w:szCs w:val="18"/>
          <w:lang w:val="en-GB"/>
        </w:rPr>
        <w:t>SCADA system</w:t>
      </w:r>
      <w:r w:rsidR="003234F4" w:rsidRPr="008661FC">
        <w:rPr>
          <w:sz w:val="18"/>
          <w:szCs w:val="18"/>
          <w:lang w:val="en-GB"/>
        </w:rPr>
        <w:t xml:space="preserve"> architecture</w:t>
      </w:r>
      <w:r w:rsidR="00EB0AAD" w:rsidRPr="008661FC">
        <w:rPr>
          <w:sz w:val="18"/>
          <w:szCs w:val="18"/>
          <w:lang w:val="en-GB"/>
        </w:rPr>
        <w:t>?</w:t>
      </w:r>
    </w:p>
    <w:p w14:paraId="4D97559E" w14:textId="399FB618" w:rsidR="00EB0AAD" w:rsidRPr="008661FC" w:rsidRDefault="00FD0C97" w:rsidP="009168B3">
      <w:pPr>
        <w:pStyle w:val="ListParagraph"/>
        <w:numPr>
          <w:ilvl w:val="0"/>
          <w:numId w:val="41"/>
        </w:numPr>
        <w:spacing w:after="120" w:line="360" w:lineRule="auto"/>
        <w:jc w:val="both"/>
        <w:rPr>
          <w:sz w:val="18"/>
          <w:szCs w:val="18"/>
          <w:lang w:val="en-GB"/>
        </w:rPr>
      </w:pPr>
      <w:r w:rsidRPr="008661FC">
        <w:rPr>
          <w:sz w:val="18"/>
          <w:szCs w:val="18"/>
          <w:lang w:val="en-GB"/>
        </w:rPr>
        <w:t xml:space="preserve">What </w:t>
      </w:r>
      <w:r w:rsidR="002D20C6" w:rsidRPr="008661FC">
        <w:rPr>
          <w:sz w:val="18"/>
          <w:szCs w:val="18"/>
          <w:lang w:val="en-GB"/>
        </w:rPr>
        <w:t>are</w:t>
      </w:r>
      <w:r w:rsidRPr="008661FC">
        <w:rPr>
          <w:sz w:val="18"/>
          <w:szCs w:val="18"/>
          <w:lang w:val="en-GB"/>
        </w:rPr>
        <w:t xml:space="preserve"> the benefits</w:t>
      </w:r>
      <w:r w:rsidR="003234F4" w:rsidRPr="008661FC">
        <w:rPr>
          <w:sz w:val="18"/>
          <w:szCs w:val="18"/>
          <w:lang w:val="en-GB"/>
        </w:rPr>
        <w:t xml:space="preserve"> </w:t>
      </w:r>
      <w:r w:rsidR="002D20C6" w:rsidRPr="008661FC">
        <w:rPr>
          <w:sz w:val="18"/>
          <w:szCs w:val="18"/>
          <w:lang w:val="en-GB"/>
        </w:rPr>
        <w:t xml:space="preserve">and impact </w:t>
      </w:r>
      <w:r w:rsidR="003234F4" w:rsidRPr="008661FC">
        <w:rPr>
          <w:sz w:val="18"/>
          <w:szCs w:val="18"/>
          <w:lang w:val="en-GB"/>
        </w:rPr>
        <w:t xml:space="preserve">of the proposed </w:t>
      </w:r>
      <w:r w:rsidR="00B408E4" w:rsidRPr="008661FC">
        <w:rPr>
          <w:sz w:val="18"/>
          <w:szCs w:val="18"/>
          <w:lang w:val="en-GB"/>
        </w:rPr>
        <w:t xml:space="preserve">SCADA system </w:t>
      </w:r>
      <w:r w:rsidR="003234F4" w:rsidRPr="008661FC">
        <w:rPr>
          <w:sz w:val="18"/>
          <w:szCs w:val="18"/>
          <w:lang w:val="en-GB"/>
        </w:rPr>
        <w:t xml:space="preserve">architecture </w:t>
      </w:r>
      <w:r w:rsidR="002C7325" w:rsidRPr="008661FC">
        <w:rPr>
          <w:sz w:val="18"/>
          <w:szCs w:val="18"/>
          <w:lang w:val="en-GB"/>
        </w:rPr>
        <w:t>on</w:t>
      </w:r>
      <w:r w:rsidR="00B408E4" w:rsidRPr="008661FC">
        <w:rPr>
          <w:sz w:val="18"/>
          <w:szCs w:val="18"/>
          <w:lang w:val="en-GB"/>
        </w:rPr>
        <w:t xml:space="preserve"> the </w:t>
      </w:r>
      <w:r w:rsidR="000844DA" w:rsidRPr="008661FC">
        <w:rPr>
          <w:sz w:val="18"/>
          <w:szCs w:val="18"/>
          <w:lang w:val="en-GB"/>
        </w:rPr>
        <w:t xml:space="preserve">power </w:t>
      </w:r>
      <w:r w:rsidR="00B408E4" w:rsidRPr="008661FC">
        <w:rPr>
          <w:sz w:val="18"/>
          <w:szCs w:val="18"/>
          <w:lang w:val="en-GB"/>
        </w:rPr>
        <w:t>utility company?</w:t>
      </w:r>
    </w:p>
    <w:p w14:paraId="41BC6730" w14:textId="5FC503D2" w:rsidR="000E54CD" w:rsidRPr="008661FC" w:rsidRDefault="003115C3" w:rsidP="009168B3">
      <w:pPr>
        <w:spacing w:after="120" w:line="360" w:lineRule="auto"/>
        <w:jc w:val="both"/>
        <w:rPr>
          <w:sz w:val="18"/>
          <w:szCs w:val="18"/>
          <w:lang w:val="en-GB"/>
        </w:rPr>
      </w:pPr>
      <w:r w:rsidRPr="008661FC">
        <w:rPr>
          <w:sz w:val="18"/>
          <w:szCs w:val="18"/>
          <w:lang w:val="en-GB"/>
        </w:rPr>
        <w:t>This research paper is</w:t>
      </w:r>
      <w:r w:rsidR="006A6467" w:rsidRPr="008661FC">
        <w:rPr>
          <w:sz w:val="18"/>
          <w:szCs w:val="18"/>
          <w:lang w:val="en-GB"/>
        </w:rPr>
        <w:t xml:space="preserve"> structure</w:t>
      </w:r>
      <w:r w:rsidRPr="008661FC">
        <w:rPr>
          <w:sz w:val="18"/>
          <w:szCs w:val="18"/>
          <w:lang w:val="en-GB"/>
        </w:rPr>
        <w:t>d</w:t>
      </w:r>
      <w:r w:rsidR="004D446F" w:rsidRPr="008661FC">
        <w:rPr>
          <w:sz w:val="18"/>
          <w:szCs w:val="18"/>
          <w:lang w:val="en-GB"/>
        </w:rPr>
        <w:t xml:space="preserve"> as follow</w:t>
      </w:r>
      <w:r w:rsidR="00874EA1" w:rsidRPr="008661FC">
        <w:rPr>
          <w:sz w:val="18"/>
          <w:szCs w:val="18"/>
          <w:lang w:val="en-GB"/>
        </w:rPr>
        <w:t>s:</w:t>
      </w:r>
      <w:r w:rsidR="009D0FE4" w:rsidRPr="008661FC">
        <w:rPr>
          <w:sz w:val="18"/>
          <w:szCs w:val="18"/>
          <w:lang w:val="en-GB"/>
        </w:rPr>
        <w:t xml:space="preserve"> The </w:t>
      </w:r>
      <w:r w:rsidR="002D20C6" w:rsidRPr="008661FC">
        <w:rPr>
          <w:sz w:val="18"/>
          <w:szCs w:val="18"/>
          <w:lang w:val="en-GB"/>
        </w:rPr>
        <w:t>following</w:t>
      </w:r>
      <w:r w:rsidR="009D0FE4" w:rsidRPr="008661FC">
        <w:rPr>
          <w:sz w:val="18"/>
          <w:szCs w:val="18"/>
          <w:lang w:val="en-GB"/>
        </w:rPr>
        <w:t xml:space="preserve"> section </w:t>
      </w:r>
      <w:r w:rsidRPr="008661FC">
        <w:rPr>
          <w:sz w:val="18"/>
          <w:szCs w:val="18"/>
          <w:lang w:val="en-GB"/>
        </w:rPr>
        <w:t xml:space="preserve">presents a literature review by </w:t>
      </w:r>
      <w:r w:rsidR="00207983" w:rsidRPr="008661FC">
        <w:rPr>
          <w:sz w:val="18"/>
          <w:szCs w:val="18"/>
          <w:lang w:val="en-GB"/>
        </w:rPr>
        <w:t>discuss</w:t>
      </w:r>
      <w:r w:rsidR="002C7325" w:rsidRPr="008661FC">
        <w:rPr>
          <w:sz w:val="18"/>
          <w:szCs w:val="18"/>
          <w:lang w:val="en-GB"/>
        </w:rPr>
        <w:t>ing</w:t>
      </w:r>
      <w:r w:rsidR="00A41B70" w:rsidRPr="008661FC">
        <w:rPr>
          <w:sz w:val="18"/>
          <w:szCs w:val="18"/>
          <w:lang w:val="en-GB"/>
        </w:rPr>
        <w:t xml:space="preserve"> crucial subjects such as</w:t>
      </w:r>
      <w:r w:rsidR="00207983" w:rsidRPr="008661FC">
        <w:rPr>
          <w:sz w:val="18"/>
          <w:szCs w:val="18"/>
          <w:lang w:val="en-GB"/>
        </w:rPr>
        <w:t xml:space="preserve"> the </w:t>
      </w:r>
      <w:r w:rsidR="00763265" w:rsidRPr="008661FC">
        <w:rPr>
          <w:sz w:val="18"/>
          <w:szCs w:val="18"/>
          <w:lang w:val="en-GB"/>
        </w:rPr>
        <w:t xml:space="preserve">evolution of </w:t>
      </w:r>
      <w:r w:rsidR="0075759B">
        <w:rPr>
          <w:sz w:val="18"/>
          <w:szCs w:val="18"/>
          <w:lang w:val="en-GB"/>
        </w:rPr>
        <w:t xml:space="preserve">the </w:t>
      </w:r>
      <w:r w:rsidR="00763265" w:rsidRPr="008661FC">
        <w:rPr>
          <w:sz w:val="18"/>
          <w:szCs w:val="18"/>
          <w:lang w:val="en-GB"/>
        </w:rPr>
        <w:t>SCADA system</w:t>
      </w:r>
      <w:r w:rsidR="006136D2" w:rsidRPr="008661FC">
        <w:rPr>
          <w:sz w:val="18"/>
          <w:szCs w:val="18"/>
          <w:lang w:val="en-GB"/>
        </w:rPr>
        <w:t>,</w:t>
      </w:r>
      <w:r w:rsidR="00763265" w:rsidRPr="008661FC">
        <w:rPr>
          <w:sz w:val="18"/>
          <w:szCs w:val="18"/>
          <w:lang w:val="en-GB"/>
        </w:rPr>
        <w:t xml:space="preserve"> enterprise systems integration</w:t>
      </w:r>
      <w:r w:rsidR="006136D2" w:rsidRPr="008661FC">
        <w:rPr>
          <w:sz w:val="18"/>
          <w:szCs w:val="18"/>
          <w:lang w:val="en-GB"/>
        </w:rPr>
        <w:t xml:space="preserve">, IoT, and cybersecurity. </w:t>
      </w:r>
      <w:r w:rsidR="008661FC" w:rsidRPr="008661FC">
        <w:rPr>
          <w:sz w:val="18"/>
          <w:szCs w:val="18"/>
          <w:lang w:val="en-GB"/>
        </w:rPr>
        <w:t>The</w:t>
      </w:r>
      <w:r w:rsidR="00351FE3">
        <w:rPr>
          <w:sz w:val="18"/>
          <w:szCs w:val="18"/>
          <w:lang w:val="en-GB"/>
        </w:rPr>
        <w:t>n</w:t>
      </w:r>
      <w:r w:rsidR="006136D2" w:rsidRPr="008661FC">
        <w:rPr>
          <w:sz w:val="18"/>
          <w:szCs w:val="18"/>
          <w:lang w:val="en-GB"/>
        </w:rPr>
        <w:t xml:space="preserve"> </w:t>
      </w:r>
      <w:r w:rsidR="0075759B">
        <w:rPr>
          <w:sz w:val="18"/>
          <w:szCs w:val="18"/>
          <w:lang w:val="en-GB"/>
        </w:rPr>
        <w:t xml:space="preserve">follows the </w:t>
      </w:r>
      <w:r w:rsidR="00CE4BCE" w:rsidRPr="008661FC">
        <w:rPr>
          <w:sz w:val="18"/>
          <w:szCs w:val="18"/>
          <w:lang w:val="en-GB"/>
        </w:rPr>
        <w:t>res</w:t>
      </w:r>
      <w:r w:rsidR="006E0077" w:rsidRPr="008661FC">
        <w:rPr>
          <w:sz w:val="18"/>
          <w:szCs w:val="18"/>
          <w:lang w:val="en-GB"/>
        </w:rPr>
        <w:t>earch methodology</w:t>
      </w:r>
      <w:r w:rsidR="000E54CD" w:rsidRPr="008661FC">
        <w:rPr>
          <w:sz w:val="18"/>
          <w:szCs w:val="18"/>
          <w:lang w:val="en-GB"/>
        </w:rPr>
        <w:t xml:space="preserve"> section</w:t>
      </w:r>
      <w:r w:rsidR="006136D2" w:rsidRPr="008661FC">
        <w:rPr>
          <w:sz w:val="18"/>
          <w:szCs w:val="18"/>
          <w:lang w:val="en-GB"/>
        </w:rPr>
        <w:t xml:space="preserve"> </w:t>
      </w:r>
      <w:r w:rsidR="0075759B">
        <w:rPr>
          <w:sz w:val="18"/>
          <w:szCs w:val="18"/>
          <w:lang w:val="en-GB"/>
        </w:rPr>
        <w:t xml:space="preserve">that </w:t>
      </w:r>
      <w:r w:rsidR="006136D2" w:rsidRPr="008661FC">
        <w:rPr>
          <w:sz w:val="18"/>
          <w:szCs w:val="18"/>
          <w:lang w:val="en-GB"/>
        </w:rPr>
        <w:t>presents the research approach and methods employed to address the research questions</w:t>
      </w:r>
      <w:r w:rsidR="009D0FE4" w:rsidRPr="008661FC">
        <w:rPr>
          <w:sz w:val="18"/>
          <w:szCs w:val="18"/>
          <w:lang w:val="en-GB"/>
        </w:rPr>
        <w:t xml:space="preserve">. </w:t>
      </w:r>
      <w:r w:rsidR="002D20C6" w:rsidRPr="008661FC">
        <w:rPr>
          <w:sz w:val="18"/>
          <w:szCs w:val="18"/>
          <w:lang w:val="en-GB"/>
        </w:rPr>
        <w:t>Next, t</w:t>
      </w:r>
      <w:r w:rsidR="000E54CD" w:rsidRPr="008661FC">
        <w:rPr>
          <w:sz w:val="18"/>
          <w:szCs w:val="18"/>
          <w:lang w:val="en-GB"/>
        </w:rPr>
        <w:t xml:space="preserve">he results </w:t>
      </w:r>
      <w:r w:rsidR="006136D2" w:rsidRPr="008661FC">
        <w:rPr>
          <w:sz w:val="18"/>
          <w:szCs w:val="18"/>
          <w:lang w:val="en-GB"/>
        </w:rPr>
        <w:t xml:space="preserve">section </w:t>
      </w:r>
      <w:r w:rsidR="006136D2" w:rsidRPr="008661FC">
        <w:rPr>
          <w:sz w:val="18"/>
          <w:szCs w:val="18"/>
          <w:lang w:val="en-GB"/>
        </w:rPr>
        <w:t xml:space="preserve">presents the </w:t>
      </w:r>
      <w:r w:rsidR="00387AB2" w:rsidRPr="008661FC">
        <w:rPr>
          <w:sz w:val="18"/>
          <w:szCs w:val="18"/>
          <w:lang w:val="en-GB"/>
        </w:rPr>
        <w:t>SCADA systems architecture assessment outcome</w:t>
      </w:r>
      <w:r w:rsidR="006136D2" w:rsidRPr="008661FC">
        <w:rPr>
          <w:sz w:val="18"/>
          <w:szCs w:val="18"/>
          <w:lang w:val="en-GB"/>
        </w:rPr>
        <w:t>, followed by the</w:t>
      </w:r>
      <w:r w:rsidR="000E54CD" w:rsidRPr="008661FC">
        <w:rPr>
          <w:sz w:val="18"/>
          <w:szCs w:val="18"/>
          <w:lang w:val="en-GB"/>
        </w:rPr>
        <w:t xml:space="preserve"> discussion </w:t>
      </w:r>
      <w:r w:rsidR="006136D2" w:rsidRPr="008661FC">
        <w:rPr>
          <w:sz w:val="18"/>
          <w:szCs w:val="18"/>
          <w:lang w:val="en-GB"/>
        </w:rPr>
        <w:t xml:space="preserve">section that discusses the </w:t>
      </w:r>
      <w:r w:rsidR="008661FC" w:rsidRPr="008661FC">
        <w:rPr>
          <w:sz w:val="18"/>
          <w:szCs w:val="18"/>
          <w:lang w:val="en-GB"/>
        </w:rPr>
        <w:t>study results</w:t>
      </w:r>
      <w:r w:rsidR="006136D2" w:rsidRPr="008661FC">
        <w:rPr>
          <w:sz w:val="18"/>
          <w:szCs w:val="18"/>
          <w:lang w:val="en-GB"/>
        </w:rPr>
        <w:t>.</w:t>
      </w:r>
      <w:r w:rsidR="000E54CD" w:rsidRPr="008661FC">
        <w:rPr>
          <w:sz w:val="18"/>
          <w:szCs w:val="18"/>
          <w:lang w:val="en-GB"/>
        </w:rPr>
        <w:t xml:space="preserve"> </w:t>
      </w:r>
      <w:r w:rsidR="00387AB2" w:rsidRPr="008661FC">
        <w:rPr>
          <w:sz w:val="18"/>
          <w:szCs w:val="18"/>
          <w:lang w:val="en-GB"/>
        </w:rPr>
        <w:t>Finally, t</w:t>
      </w:r>
      <w:r w:rsidR="000E54CD" w:rsidRPr="008661FC">
        <w:rPr>
          <w:sz w:val="18"/>
          <w:szCs w:val="18"/>
          <w:lang w:val="en-GB"/>
        </w:rPr>
        <w:t>he last section concludes the paper</w:t>
      </w:r>
      <w:r w:rsidR="00DF1C9F" w:rsidRPr="008661FC">
        <w:rPr>
          <w:sz w:val="18"/>
          <w:szCs w:val="18"/>
          <w:lang w:val="en-GB"/>
        </w:rPr>
        <w:t xml:space="preserve"> and presents the </w:t>
      </w:r>
      <w:r w:rsidR="008661FC" w:rsidRPr="008661FC">
        <w:rPr>
          <w:sz w:val="18"/>
          <w:szCs w:val="18"/>
          <w:lang w:val="en-GB"/>
        </w:rPr>
        <w:t>study's limitations</w:t>
      </w:r>
      <w:r w:rsidR="00DF1C9F" w:rsidRPr="008661FC">
        <w:rPr>
          <w:sz w:val="18"/>
          <w:szCs w:val="18"/>
          <w:lang w:val="en-GB"/>
        </w:rPr>
        <w:t xml:space="preserve"> and related future work.</w:t>
      </w:r>
    </w:p>
    <w:p w14:paraId="73CF7FA4" w14:textId="080507FD" w:rsidR="00FA14C1" w:rsidRPr="008661FC" w:rsidRDefault="00A67499" w:rsidP="009168B3">
      <w:pPr>
        <w:spacing w:after="120" w:line="360" w:lineRule="auto"/>
        <w:jc w:val="both"/>
        <w:rPr>
          <w:sz w:val="18"/>
          <w:szCs w:val="18"/>
          <w:lang w:val="en-GB"/>
        </w:rPr>
      </w:pPr>
      <w:r w:rsidRPr="008661FC">
        <w:rPr>
          <w:sz w:val="18"/>
          <w:szCs w:val="18"/>
          <w:lang w:val="en-GB"/>
        </w:rPr>
        <w:t xml:space="preserve">NB: This </w:t>
      </w:r>
      <w:r w:rsidR="00A41B70" w:rsidRPr="008661FC">
        <w:rPr>
          <w:sz w:val="18"/>
          <w:szCs w:val="18"/>
          <w:lang w:val="en-GB"/>
        </w:rPr>
        <w:t>study</w:t>
      </w:r>
      <w:r w:rsidRPr="008661FC">
        <w:rPr>
          <w:sz w:val="18"/>
          <w:szCs w:val="18"/>
          <w:lang w:val="en-GB"/>
        </w:rPr>
        <w:t xml:space="preserve"> uses </w:t>
      </w:r>
      <w:r w:rsidR="00F615A2" w:rsidRPr="008661FC">
        <w:rPr>
          <w:sz w:val="18"/>
          <w:szCs w:val="18"/>
          <w:lang w:val="en-GB"/>
        </w:rPr>
        <w:t xml:space="preserve">Industrial Control </w:t>
      </w:r>
      <w:r w:rsidR="002D20C6" w:rsidRPr="008661FC">
        <w:rPr>
          <w:sz w:val="18"/>
          <w:szCs w:val="18"/>
          <w:lang w:val="en-GB"/>
        </w:rPr>
        <w:t>systems</w:t>
      </w:r>
      <w:r w:rsidR="00F615A2" w:rsidRPr="008661FC">
        <w:rPr>
          <w:sz w:val="18"/>
          <w:szCs w:val="18"/>
          <w:lang w:val="en-GB"/>
        </w:rPr>
        <w:t xml:space="preserve"> (</w:t>
      </w:r>
      <w:r w:rsidRPr="008661FC">
        <w:rPr>
          <w:sz w:val="18"/>
          <w:szCs w:val="18"/>
          <w:lang w:val="en-GB"/>
        </w:rPr>
        <w:t>ICS</w:t>
      </w:r>
      <w:r w:rsidR="00F615A2" w:rsidRPr="008661FC">
        <w:rPr>
          <w:sz w:val="18"/>
          <w:szCs w:val="18"/>
          <w:lang w:val="en-GB"/>
        </w:rPr>
        <w:t>)</w:t>
      </w:r>
      <w:r w:rsidRPr="008661FC">
        <w:rPr>
          <w:sz w:val="18"/>
          <w:szCs w:val="18"/>
          <w:lang w:val="en-GB"/>
        </w:rPr>
        <w:t xml:space="preserve"> and SCADA system</w:t>
      </w:r>
      <w:r w:rsidR="00D7352B" w:rsidRPr="008661FC">
        <w:rPr>
          <w:sz w:val="18"/>
          <w:szCs w:val="18"/>
          <w:lang w:val="en-GB"/>
        </w:rPr>
        <w:t>s</w:t>
      </w:r>
      <w:r w:rsidRPr="008661FC">
        <w:rPr>
          <w:sz w:val="18"/>
          <w:szCs w:val="18"/>
          <w:lang w:val="en-GB"/>
        </w:rPr>
        <w:t xml:space="preserve"> interchangeably</w:t>
      </w:r>
      <w:r w:rsidR="009168B3" w:rsidRPr="008661FC">
        <w:rPr>
          <w:sz w:val="18"/>
          <w:szCs w:val="18"/>
          <w:lang w:val="en-GB"/>
        </w:rPr>
        <w:t>.</w:t>
      </w:r>
    </w:p>
    <w:p w14:paraId="7A60A34C" w14:textId="77777777" w:rsidR="00CF3D27" w:rsidRPr="008661FC" w:rsidRDefault="00CF3D27" w:rsidP="003F5162">
      <w:pPr>
        <w:spacing w:before="240" w:after="120"/>
        <w:jc w:val="both"/>
        <w:rPr>
          <w:rFonts w:asciiTheme="minorHAnsi" w:hAnsiTheme="minorHAnsi" w:cstheme="minorHAnsi"/>
          <w:b/>
          <w:sz w:val="32"/>
          <w:szCs w:val="32"/>
          <w:lang w:val="en-GB"/>
        </w:rPr>
      </w:pPr>
      <w:r w:rsidRPr="008661FC">
        <w:rPr>
          <w:rFonts w:asciiTheme="minorHAnsi" w:hAnsiTheme="minorHAnsi" w:cstheme="minorHAnsi"/>
          <w:b/>
          <w:sz w:val="32"/>
          <w:szCs w:val="32"/>
          <w:lang w:val="en-GB"/>
        </w:rPr>
        <w:t>Literature review</w:t>
      </w:r>
    </w:p>
    <w:p w14:paraId="68658A07" w14:textId="11585598" w:rsidR="00732936" w:rsidRPr="008661FC" w:rsidRDefault="00246009" w:rsidP="003F5162">
      <w:pPr>
        <w:spacing w:before="240" w:after="120"/>
        <w:jc w:val="both"/>
        <w:rPr>
          <w:rFonts w:ascii="Calibri" w:hAnsi="Calibri" w:cs="Calibri"/>
          <w:b/>
          <w:sz w:val="24"/>
          <w:szCs w:val="24"/>
          <w:lang w:val="en-GB"/>
        </w:rPr>
      </w:pPr>
      <w:r w:rsidRPr="008661FC">
        <w:rPr>
          <w:rFonts w:ascii="Calibri" w:hAnsi="Calibri" w:cs="Calibri"/>
          <w:b/>
          <w:sz w:val="24"/>
          <w:szCs w:val="24"/>
          <w:lang w:val="en-GB"/>
        </w:rPr>
        <w:t xml:space="preserve">Evolution of </w:t>
      </w:r>
      <w:r w:rsidR="00403BB3">
        <w:rPr>
          <w:rFonts w:ascii="Calibri" w:hAnsi="Calibri" w:cs="Calibri"/>
          <w:b/>
          <w:sz w:val="24"/>
          <w:szCs w:val="24"/>
          <w:lang w:val="en-GB"/>
        </w:rPr>
        <w:t xml:space="preserve">the </w:t>
      </w:r>
      <w:r w:rsidRPr="008661FC">
        <w:rPr>
          <w:rFonts w:ascii="Calibri" w:hAnsi="Calibri" w:cs="Calibri"/>
          <w:b/>
          <w:sz w:val="24"/>
          <w:szCs w:val="24"/>
          <w:lang w:val="en-GB"/>
        </w:rPr>
        <w:t>SCADA system</w:t>
      </w:r>
    </w:p>
    <w:p w14:paraId="1A6D0C48" w14:textId="16B8D0D5" w:rsidR="00246009" w:rsidRPr="008661FC" w:rsidRDefault="008D081C" w:rsidP="005A50A4">
      <w:pPr>
        <w:spacing w:line="360" w:lineRule="auto"/>
        <w:jc w:val="both"/>
        <w:rPr>
          <w:sz w:val="18"/>
          <w:szCs w:val="18"/>
          <w:lang w:val="en-GB"/>
        </w:rPr>
      </w:pPr>
      <w:r w:rsidRPr="008661FC">
        <w:rPr>
          <w:sz w:val="18"/>
          <w:szCs w:val="18"/>
          <w:lang w:val="en-GB"/>
        </w:rPr>
        <w:t>SCADA systems</w:t>
      </w:r>
      <w:r w:rsidR="00FF0EFA" w:rsidRPr="008661FC">
        <w:rPr>
          <w:sz w:val="18"/>
          <w:szCs w:val="18"/>
          <w:lang w:val="en-GB"/>
        </w:rPr>
        <w:t xml:space="preserve"> were </w:t>
      </w:r>
      <w:r w:rsidR="00F03AA9" w:rsidRPr="008661FC">
        <w:rPr>
          <w:sz w:val="18"/>
          <w:szCs w:val="18"/>
          <w:lang w:val="en-GB"/>
        </w:rPr>
        <w:t>in use</w:t>
      </w:r>
      <w:r w:rsidR="00FF0EFA" w:rsidRPr="008661FC">
        <w:rPr>
          <w:sz w:val="18"/>
          <w:szCs w:val="18"/>
          <w:lang w:val="en-GB"/>
        </w:rPr>
        <w:t xml:space="preserve"> before the third industrial revolution </w:t>
      </w:r>
      <w:r w:rsidR="00F03AA9" w:rsidRPr="008661FC">
        <w:rPr>
          <w:sz w:val="18"/>
          <w:szCs w:val="18"/>
          <w:lang w:val="en-GB"/>
        </w:rPr>
        <w:t>introduced</w:t>
      </w:r>
      <w:r w:rsidR="00FF0EFA" w:rsidRPr="008661FC">
        <w:rPr>
          <w:sz w:val="18"/>
          <w:szCs w:val="18"/>
          <w:lang w:val="en-GB"/>
        </w:rPr>
        <w:t xml:space="preserve"> silicon-chip</w:t>
      </w:r>
      <w:r w:rsidR="002C7325" w:rsidRPr="008661FC">
        <w:rPr>
          <w:sz w:val="18"/>
          <w:szCs w:val="18"/>
          <w:lang w:val="en-GB"/>
        </w:rPr>
        <w:t>-</w:t>
      </w:r>
      <w:r w:rsidR="00FF0EFA" w:rsidRPr="008661FC">
        <w:rPr>
          <w:sz w:val="18"/>
          <w:szCs w:val="18"/>
          <w:lang w:val="en-GB"/>
        </w:rPr>
        <w:t>based automation and information technology</w:t>
      </w:r>
      <w:r w:rsidR="002D20C6" w:rsidRPr="008661FC">
        <w:rPr>
          <w:sz w:val="18"/>
          <w:szCs w:val="18"/>
          <w:lang w:val="en-GB"/>
        </w:rPr>
        <w:t xml:space="preserve">. </w:t>
      </w:r>
      <w:r w:rsidR="008661FC" w:rsidRPr="008661FC">
        <w:rPr>
          <w:sz w:val="18"/>
          <w:szCs w:val="18"/>
          <w:lang w:val="en-GB"/>
        </w:rPr>
        <w:t>The</w:t>
      </w:r>
      <w:r w:rsidR="00FF0EFA" w:rsidRPr="008661FC">
        <w:rPr>
          <w:sz w:val="18"/>
          <w:szCs w:val="18"/>
          <w:lang w:val="en-GB"/>
        </w:rPr>
        <w:t xml:space="preserve"> SCADA system has</w:t>
      </w:r>
      <w:r w:rsidRPr="008661FC">
        <w:rPr>
          <w:sz w:val="18"/>
          <w:szCs w:val="18"/>
          <w:lang w:val="en-GB"/>
        </w:rPr>
        <w:t xml:space="preserve"> evolved through</w:t>
      </w:r>
      <w:r w:rsidR="00246009" w:rsidRPr="008661FC">
        <w:rPr>
          <w:sz w:val="18"/>
          <w:szCs w:val="18"/>
          <w:lang w:val="en-GB"/>
        </w:rPr>
        <w:t xml:space="preserve"> four generations </w:t>
      </w:r>
      <w:r w:rsidR="00E55E25" w:rsidRPr="008661FC">
        <w:rPr>
          <w:sz w:val="18"/>
          <w:szCs w:val="18"/>
          <w:lang w:val="en-GB"/>
        </w:rPr>
        <w:fldChar w:fldCharType="begin"/>
      </w:r>
      <w:r w:rsidR="00E55E25" w:rsidRPr="008661FC">
        <w:rPr>
          <w:sz w:val="18"/>
          <w:szCs w:val="18"/>
          <w:lang w:val="en-GB"/>
        </w:rPr>
        <w:instrText>ADDIN RW.CITE{{doc:60c0ceb98f083e643bfc387d P.V.Paul 2017; doc:60635190c9e77c0001e5306b Rajeswar,MrK 2019}}</w:instrText>
      </w:r>
      <w:r w:rsidR="00E55E25" w:rsidRPr="008661FC">
        <w:rPr>
          <w:sz w:val="18"/>
          <w:szCs w:val="18"/>
          <w:lang w:val="en-GB"/>
        </w:rPr>
        <w:fldChar w:fldCharType="separate"/>
      </w:r>
      <w:r w:rsidR="00E55E25" w:rsidRPr="008661FC">
        <w:rPr>
          <w:bCs/>
          <w:sz w:val="18"/>
          <w:szCs w:val="18"/>
          <w:lang w:val="en-GB"/>
        </w:rPr>
        <w:t>(Rajeswar, 2019)</w:t>
      </w:r>
      <w:r w:rsidR="00E55E25" w:rsidRPr="008661FC">
        <w:rPr>
          <w:sz w:val="18"/>
          <w:szCs w:val="18"/>
          <w:lang w:val="en-GB"/>
        </w:rPr>
        <w:fldChar w:fldCharType="end"/>
      </w:r>
      <w:r w:rsidR="008661FC" w:rsidRPr="008661FC">
        <w:rPr>
          <w:sz w:val="18"/>
          <w:szCs w:val="18"/>
          <w:lang w:val="en-GB"/>
        </w:rPr>
        <w:t>,</w:t>
      </w:r>
      <w:r w:rsidR="00FF41C8" w:rsidRPr="008661FC">
        <w:rPr>
          <w:sz w:val="18"/>
          <w:szCs w:val="18"/>
          <w:lang w:val="en-GB"/>
        </w:rPr>
        <w:t xml:space="preserve"> discussed </w:t>
      </w:r>
      <w:r w:rsidR="008661FC" w:rsidRPr="008661FC">
        <w:rPr>
          <w:sz w:val="18"/>
          <w:szCs w:val="18"/>
          <w:lang w:val="en-GB"/>
        </w:rPr>
        <w:t>in the following sections</w:t>
      </w:r>
      <w:r w:rsidR="00FF41C8" w:rsidRPr="008661FC">
        <w:rPr>
          <w:sz w:val="18"/>
          <w:szCs w:val="18"/>
          <w:lang w:val="en-GB"/>
        </w:rPr>
        <w:t>.</w:t>
      </w:r>
    </w:p>
    <w:p w14:paraId="647CE28C" w14:textId="5DD2240B" w:rsidR="00C841B0" w:rsidRPr="008661FC" w:rsidRDefault="007800CC" w:rsidP="002248E9">
      <w:pPr>
        <w:pStyle w:val="Heading3"/>
        <w:numPr>
          <w:ilvl w:val="0"/>
          <w:numId w:val="0"/>
        </w:numPr>
        <w:spacing w:before="240" w:after="120" w:line="240" w:lineRule="auto"/>
        <w:rPr>
          <w:rFonts w:ascii="Calibri" w:hAnsi="Calibri" w:cs="Calibri"/>
          <w:b/>
          <w:i w:val="0"/>
          <w:lang w:val="en-GB"/>
        </w:rPr>
      </w:pPr>
      <w:r w:rsidRPr="008661FC">
        <w:rPr>
          <w:rFonts w:ascii="Calibri" w:hAnsi="Calibri" w:cs="Calibri"/>
          <w:b/>
          <w:i w:val="0"/>
          <w:lang w:val="en-GB"/>
        </w:rPr>
        <w:t>The Monolithic SCADA system</w:t>
      </w:r>
    </w:p>
    <w:p w14:paraId="260BFE23" w14:textId="3AE47C27" w:rsidR="00246009" w:rsidRPr="008661FC" w:rsidRDefault="00C841B0" w:rsidP="009168B3">
      <w:pPr>
        <w:spacing w:after="200" w:line="360" w:lineRule="auto"/>
        <w:jc w:val="both"/>
        <w:rPr>
          <w:sz w:val="18"/>
          <w:szCs w:val="18"/>
          <w:lang w:val="en-GB"/>
        </w:rPr>
      </w:pPr>
      <w:r w:rsidRPr="008661FC">
        <w:rPr>
          <w:sz w:val="18"/>
          <w:szCs w:val="18"/>
          <w:lang w:val="en-GB"/>
        </w:rPr>
        <w:t>T</w:t>
      </w:r>
      <w:r w:rsidR="008661FC" w:rsidRPr="008661FC">
        <w:rPr>
          <w:sz w:val="18"/>
          <w:szCs w:val="18"/>
          <w:lang w:val="en-GB"/>
        </w:rPr>
        <w:t>he monolithic SCADA system</w:t>
      </w:r>
      <w:r w:rsidR="00FF0EFA" w:rsidRPr="008661FC">
        <w:rPr>
          <w:sz w:val="18"/>
          <w:szCs w:val="18"/>
          <w:lang w:val="en-GB"/>
        </w:rPr>
        <w:t xml:space="preserve"> </w:t>
      </w:r>
      <w:r w:rsidR="008661FC" w:rsidRPr="008661FC">
        <w:rPr>
          <w:sz w:val="18"/>
          <w:szCs w:val="18"/>
          <w:lang w:val="en-GB"/>
        </w:rPr>
        <w:t>is</w:t>
      </w:r>
      <w:r w:rsidR="00FF0EFA" w:rsidRPr="008661FC">
        <w:rPr>
          <w:sz w:val="18"/>
          <w:szCs w:val="18"/>
          <w:lang w:val="en-GB"/>
        </w:rPr>
        <w:t xml:space="preserve"> the</w:t>
      </w:r>
      <w:r w:rsidRPr="008661FC">
        <w:rPr>
          <w:sz w:val="18"/>
          <w:szCs w:val="18"/>
          <w:lang w:val="en-GB"/>
        </w:rPr>
        <w:t xml:space="preserve"> </w:t>
      </w:r>
      <w:r w:rsidR="00FF0EFA" w:rsidRPr="008661FC">
        <w:rPr>
          <w:sz w:val="18"/>
          <w:szCs w:val="18"/>
          <w:lang w:val="en-GB"/>
        </w:rPr>
        <w:t xml:space="preserve">first-generation </w:t>
      </w:r>
      <w:r w:rsidRPr="008661FC">
        <w:rPr>
          <w:sz w:val="18"/>
          <w:szCs w:val="18"/>
          <w:lang w:val="en-GB"/>
        </w:rPr>
        <w:t xml:space="preserve">SCADA system </w:t>
      </w:r>
      <w:r w:rsidR="008661FC" w:rsidRPr="008661FC">
        <w:rPr>
          <w:sz w:val="18"/>
          <w:szCs w:val="18"/>
          <w:lang w:val="en-GB"/>
        </w:rPr>
        <w:t>that cannot</w:t>
      </w:r>
      <w:r w:rsidRPr="008661FC">
        <w:rPr>
          <w:sz w:val="18"/>
          <w:szCs w:val="18"/>
          <w:lang w:val="en-GB"/>
        </w:rPr>
        <w:t xml:space="preserve"> connect with other systems. The monolithic SCADA system uses </w:t>
      </w:r>
      <w:r w:rsidR="00FF41C8" w:rsidRPr="008661FC">
        <w:rPr>
          <w:sz w:val="18"/>
          <w:szCs w:val="18"/>
          <w:lang w:val="en-GB"/>
        </w:rPr>
        <w:t>a</w:t>
      </w:r>
      <w:r w:rsidRPr="008661FC">
        <w:rPr>
          <w:sz w:val="18"/>
          <w:szCs w:val="18"/>
          <w:lang w:val="en-GB"/>
        </w:rPr>
        <w:t xml:space="preserve"> Wide Area Network (WAN) for communication between RTU</w:t>
      </w:r>
      <w:r w:rsidR="00923D2E" w:rsidRPr="008661FC">
        <w:rPr>
          <w:sz w:val="18"/>
          <w:szCs w:val="18"/>
          <w:lang w:val="en-GB"/>
        </w:rPr>
        <w:t>s</w:t>
      </w:r>
      <w:r w:rsidRPr="008661FC">
        <w:rPr>
          <w:sz w:val="18"/>
          <w:szCs w:val="18"/>
          <w:lang w:val="en-GB"/>
        </w:rPr>
        <w:t xml:space="preserve"> and </w:t>
      </w:r>
      <w:r w:rsidR="00F0581C" w:rsidRPr="008661FC">
        <w:rPr>
          <w:sz w:val="18"/>
          <w:szCs w:val="18"/>
          <w:lang w:val="en-GB"/>
        </w:rPr>
        <w:t>the</w:t>
      </w:r>
      <w:r w:rsidR="00FF41C8" w:rsidRPr="008661FC">
        <w:rPr>
          <w:sz w:val="18"/>
          <w:szCs w:val="18"/>
          <w:lang w:val="en-GB"/>
        </w:rPr>
        <w:t xml:space="preserve"> master station</w:t>
      </w:r>
      <w:r w:rsidRPr="008661FC">
        <w:rPr>
          <w:sz w:val="18"/>
          <w:szCs w:val="18"/>
          <w:lang w:val="en-GB"/>
        </w:rPr>
        <w:t xml:space="preserve">. </w:t>
      </w:r>
      <w:r w:rsidR="002D20C6" w:rsidRPr="008661FC">
        <w:rPr>
          <w:sz w:val="18"/>
          <w:szCs w:val="18"/>
          <w:lang w:val="en-GB"/>
        </w:rPr>
        <w:t>As a result, o</w:t>
      </w:r>
      <w:r w:rsidR="00206E6D" w:rsidRPr="008661FC">
        <w:rPr>
          <w:sz w:val="18"/>
          <w:szCs w:val="18"/>
          <w:lang w:val="en-GB"/>
        </w:rPr>
        <w:t>nly devices from the same vendor communicate using proprietar</w:t>
      </w:r>
      <w:r w:rsidR="006A3948" w:rsidRPr="008661FC">
        <w:rPr>
          <w:sz w:val="18"/>
          <w:szCs w:val="18"/>
          <w:lang w:val="en-GB"/>
        </w:rPr>
        <w:t>y protocols</w:t>
      </w:r>
      <w:r w:rsidR="00414B5D" w:rsidRPr="008661FC">
        <w:rPr>
          <w:sz w:val="18"/>
          <w:szCs w:val="18"/>
          <w:lang w:val="en-GB"/>
        </w:rPr>
        <w:t xml:space="preserve"> </w:t>
      </w:r>
      <w:r w:rsidR="00414B5D" w:rsidRPr="008661FC">
        <w:rPr>
          <w:sz w:val="18"/>
          <w:szCs w:val="18"/>
          <w:lang w:val="en-GB"/>
        </w:rPr>
        <w:fldChar w:fldCharType="begin"/>
      </w:r>
      <w:r w:rsidR="00414B5D" w:rsidRPr="008661FC">
        <w:rPr>
          <w:sz w:val="18"/>
          <w:szCs w:val="18"/>
          <w:lang w:val="en-GB"/>
        </w:rPr>
        <w:instrText>ADDIN RW.CITE{{doc:60634889c9e77c000130ee88 Subramanian,Chamakuzhi 2017}}</w:instrText>
      </w:r>
      <w:r w:rsidR="00414B5D" w:rsidRPr="008661FC">
        <w:rPr>
          <w:sz w:val="18"/>
          <w:szCs w:val="18"/>
          <w:lang w:val="en-GB"/>
        </w:rPr>
        <w:fldChar w:fldCharType="separate"/>
      </w:r>
      <w:r w:rsidR="00414B5D" w:rsidRPr="008661FC">
        <w:rPr>
          <w:bCs/>
          <w:sz w:val="18"/>
          <w:szCs w:val="18"/>
          <w:lang w:val="en-GB"/>
        </w:rPr>
        <w:t>(Subramanian, 2017)</w:t>
      </w:r>
      <w:r w:rsidR="00414B5D" w:rsidRPr="008661FC">
        <w:rPr>
          <w:sz w:val="18"/>
          <w:szCs w:val="18"/>
          <w:lang w:val="en-GB"/>
        </w:rPr>
        <w:fldChar w:fldCharType="end"/>
      </w:r>
      <w:r w:rsidRPr="008661FC">
        <w:rPr>
          <w:sz w:val="18"/>
          <w:szCs w:val="18"/>
          <w:lang w:val="en-GB"/>
        </w:rPr>
        <w:t xml:space="preserve">. </w:t>
      </w:r>
    </w:p>
    <w:p w14:paraId="3521400F" w14:textId="0D785E9B" w:rsidR="00C841B0" w:rsidRPr="008661FC" w:rsidRDefault="007800CC" w:rsidP="003F5162">
      <w:pPr>
        <w:pStyle w:val="Heading3"/>
        <w:numPr>
          <w:ilvl w:val="0"/>
          <w:numId w:val="0"/>
        </w:numPr>
        <w:spacing w:before="240" w:after="120" w:line="240" w:lineRule="auto"/>
        <w:rPr>
          <w:rFonts w:ascii="Calibri" w:hAnsi="Calibri" w:cs="Calibri"/>
          <w:b/>
          <w:i w:val="0"/>
          <w:lang w:val="en-GB"/>
        </w:rPr>
      </w:pPr>
      <w:r w:rsidRPr="008661FC">
        <w:rPr>
          <w:rFonts w:ascii="Calibri" w:hAnsi="Calibri" w:cs="Calibri"/>
          <w:b/>
          <w:i w:val="0"/>
          <w:lang w:val="en-GB"/>
        </w:rPr>
        <w:t>Distributed SCADA system</w:t>
      </w:r>
    </w:p>
    <w:p w14:paraId="57A353E4" w14:textId="2A7B4E60" w:rsidR="00CA6B52" w:rsidRPr="008661FC" w:rsidRDefault="008661FC" w:rsidP="009168B3">
      <w:pPr>
        <w:spacing w:after="200" w:line="360" w:lineRule="auto"/>
        <w:jc w:val="both"/>
        <w:rPr>
          <w:sz w:val="18"/>
          <w:szCs w:val="18"/>
          <w:lang w:val="en-GB"/>
        </w:rPr>
      </w:pPr>
      <w:r w:rsidRPr="008661FC">
        <w:rPr>
          <w:sz w:val="18"/>
          <w:szCs w:val="18"/>
          <w:lang w:val="en-GB"/>
        </w:rPr>
        <w:t>The d</w:t>
      </w:r>
      <w:r w:rsidR="00661AA5" w:rsidRPr="008661FC">
        <w:rPr>
          <w:sz w:val="18"/>
          <w:szCs w:val="18"/>
          <w:lang w:val="en-GB"/>
        </w:rPr>
        <w:t>istributed SCADA sy</w:t>
      </w:r>
      <w:r w:rsidR="0028693E" w:rsidRPr="008661FC">
        <w:rPr>
          <w:sz w:val="18"/>
          <w:szCs w:val="18"/>
          <w:lang w:val="en-GB"/>
        </w:rPr>
        <w:t xml:space="preserve">stem </w:t>
      </w:r>
      <w:r w:rsidRPr="008661FC">
        <w:rPr>
          <w:sz w:val="18"/>
          <w:szCs w:val="18"/>
          <w:lang w:val="en-GB"/>
        </w:rPr>
        <w:t>is</w:t>
      </w:r>
      <w:r w:rsidR="0028693E" w:rsidRPr="008661FC">
        <w:rPr>
          <w:sz w:val="18"/>
          <w:szCs w:val="18"/>
          <w:lang w:val="en-GB"/>
        </w:rPr>
        <w:t xml:space="preserve"> the second </w:t>
      </w:r>
      <w:r w:rsidR="00FF0EFA" w:rsidRPr="008661FC">
        <w:rPr>
          <w:sz w:val="18"/>
          <w:szCs w:val="18"/>
          <w:lang w:val="en-GB"/>
        </w:rPr>
        <w:t>generation</w:t>
      </w:r>
      <w:r w:rsidR="0028693E" w:rsidRPr="008661FC">
        <w:rPr>
          <w:sz w:val="18"/>
          <w:szCs w:val="18"/>
          <w:lang w:val="en-GB"/>
        </w:rPr>
        <w:t xml:space="preserve"> that</w:t>
      </w:r>
      <w:r w:rsidR="00661AA5" w:rsidRPr="008661FC">
        <w:rPr>
          <w:sz w:val="18"/>
          <w:szCs w:val="18"/>
          <w:lang w:val="en-GB"/>
        </w:rPr>
        <w:t xml:space="preserve"> co</w:t>
      </w:r>
      <w:r w:rsidR="00FF41C8" w:rsidRPr="008661FC">
        <w:rPr>
          <w:sz w:val="18"/>
          <w:szCs w:val="18"/>
          <w:lang w:val="en-GB"/>
        </w:rPr>
        <w:t>mmunicate</w:t>
      </w:r>
      <w:r w:rsidRPr="008661FC">
        <w:rPr>
          <w:sz w:val="18"/>
          <w:szCs w:val="18"/>
          <w:lang w:val="en-GB"/>
        </w:rPr>
        <w:t>s</w:t>
      </w:r>
      <w:r w:rsidR="00661AA5" w:rsidRPr="008661FC">
        <w:rPr>
          <w:sz w:val="18"/>
          <w:szCs w:val="18"/>
          <w:lang w:val="en-GB"/>
        </w:rPr>
        <w:t xml:space="preserve"> in small networks such as the Local Area </w:t>
      </w:r>
      <w:r w:rsidR="0028693E" w:rsidRPr="008661FC">
        <w:rPr>
          <w:sz w:val="18"/>
          <w:szCs w:val="18"/>
          <w:lang w:val="en-GB"/>
        </w:rPr>
        <w:t>Network (LAN)</w:t>
      </w:r>
      <w:r w:rsidR="00CF641A" w:rsidRPr="008661FC">
        <w:rPr>
          <w:sz w:val="18"/>
          <w:szCs w:val="18"/>
          <w:lang w:val="en-GB"/>
        </w:rPr>
        <w:t xml:space="preserve"> </w:t>
      </w:r>
      <w:r w:rsidR="00CF641A" w:rsidRPr="008661FC">
        <w:rPr>
          <w:sz w:val="18"/>
          <w:szCs w:val="18"/>
          <w:lang w:val="en-GB"/>
        </w:rPr>
        <w:fldChar w:fldCharType="begin"/>
      </w:r>
      <w:r w:rsidR="00CF641A" w:rsidRPr="008661FC">
        <w:rPr>
          <w:sz w:val="18"/>
          <w:szCs w:val="18"/>
          <w:lang w:val="en-GB"/>
        </w:rPr>
        <w:instrText>ADDIN RW.CITE{{doc:60634889c9e77c000130ee88 Subramanian,Chamakuzhi 2017}}</w:instrText>
      </w:r>
      <w:r w:rsidR="00CF641A" w:rsidRPr="008661FC">
        <w:rPr>
          <w:sz w:val="18"/>
          <w:szCs w:val="18"/>
          <w:lang w:val="en-GB"/>
        </w:rPr>
        <w:fldChar w:fldCharType="separate"/>
      </w:r>
      <w:r w:rsidR="00CF641A" w:rsidRPr="008661FC">
        <w:rPr>
          <w:bCs/>
          <w:sz w:val="18"/>
          <w:szCs w:val="18"/>
          <w:lang w:val="en-GB"/>
        </w:rPr>
        <w:t>(Subramanian, 2017)</w:t>
      </w:r>
      <w:r w:rsidR="00CF641A" w:rsidRPr="008661FC">
        <w:rPr>
          <w:sz w:val="18"/>
          <w:szCs w:val="18"/>
          <w:lang w:val="en-GB"/>
        </w:rPr>
        <w:fldChar w:fldCharType="end"/>
      </w:r>
      <w:r w:rsidR="00661AA5" w:rsidRPr="008661FC">
        <w:rPr>
          <w:sz w:val="18"/>
          <w:szCs w:val="18"/>
          <w:lang w:val="en-GB"/>
        </w:rPr>
        <w:t xml:space="preserve">. The small networks </w:t>
      </w:r>
      <w:r w:rsidR="00FF41C8" w:rsidRPr="008661FC">
        <w:rPr>
          <w:sz w:val="18"/>
          <w:szCs w:val="18"/>
          <w:lang w:val="en-GB"/>
        </w:rPr>
        <w:t>offer</w:t>
      </w:r>
      <w:r w:rsidR="00661AA5" w:rsidRPr="008661FC">
        <w:rPr>
          <w:sz w:val="18"/>
          <w:szCs w:val="18"/>
          <w:lang w:val="en-GB"/>
        </w:rPr>
        <w:t xml:space="preserve"> a more reliable network due to </w:t>
      </w:r>
      <w:r w:rsidRPr="008661FC">
        <w:rPr>
          <w:sz w:val="18"/>
          <w:szCs w:val="18"/>
          <w:lang w:val="en-GB"/>
        </w:rPr>
        <w:t>sharing</w:t>
      </w:r>
      <w:r w:rsidR="00661AA5" w:rsidRPr="008661FC">
        <w:rPr>
          <w:sz w:val="18"/>
          <w:szCs w:val="18"/>
          <w:lang w:val="en-GB"/>
        </w:rPr>
        <w:t xml:space="preserve"> computational services such as operator interfaces, communication processors, database servers, </w:t>
      </w:r>
      <w:r w:rsidR="00FF41C8" w:rsidRPr="008661FC">
        <w:rPr>
          <w:sz w:val="18"/>
          <w:szCs w:val="18"/>
          <w:lang w:val="en-GB"/>
        </w:rPr>
        <w:t xml:space="preserve">and </w:t>
      </w:r>
      <w:r w:rsidR="00661AA5" w:rsidRPr="008661FC">
        <w:rPr>
          <w:sz w:val="18"/>
          <w:szCs w:val="18"/>
          <w:lang w:val="en-GB"/>
        </w:rPr>
        <w:t>historian servers</w:t>
      </w:r>
      <w:r w:rsidR="00FF41C8" w:rsidRPr="008661FC">
        <w:rPr>
          <w:sz w:val="18"/>
          <w:szCs w:val="18"/>
          <w:lang w:val="en-GB"/>
        </w:rPr>
        <w:t>.</w:t>
      </w:r>
      <w:r w:rsidR="00661AA5" w:rsidRPr="008661FC">
        <w:rPr>
          <w:sz w:val="18"/>
          <w:szCs w:val="18"/>
          <w:lang w:val="en-GB"/>
        </w:rPr>
        <w:t xml:space="preserve"> On the contrary, interoperability of heterogeneous devices is not possible in this SCADA system. T</w:t>
      </w:r>
      <w:r w:rsidR="002D20C6" w:rsidRPr="008661FC">
        <w:rPr>
          <w:sz w:val="18"/>
          <w:szCs w:val="18"/>
          <w:lang w:val="en-GB"/>
        </w:rPr>
        <w:t>herefore, t</w:t>
      </w:r>
      <w:r w:rsidR="00661AA5" w:rsidRPr="008661FC">
        <w:rPr>
          <w:sz w:val="18"/>
          <w:szCs w:val="18"/>
          <w:lang w:val="en-GB"/>
        </w:rPr>
        <w:t>he RTUs and master station use WAN and LAN to communicate in this SCADA system</w:t>
      </w:r>
      <w:r w:rsidR="006A3948" w:rsidRPr="008661FC">
        <w:rPr>
          <w:sz w:val="18"/>
          <w:szCs w:val="18"/>
          <w:lang w:val="en-GB"/>
        </w:rPr>
        <w:t xml:space="preserve"> architecture</w:t>
      </w:r>
      <w:r w:rsidR="00661AA5" w:rsidRPr="008661FC">
        <w:rPr>
          <w:sz w:val="18"/>
          <w:szCs w:val="18"/>
          <w:lang w:val="en-GB"/>
        </w:rPr>
        <w:t>.</w:t>
      </w:r>
    </w:p>
    <w:p w14:paraId="2FD646DE" w14:textId="255328BA" w:rsidR="00C841B0" w:rsidRPr="008661FC" w:rsidRDefault="00C841B0" w:rsidP="003F5162">
      <w:pPr>
        <w:spacing w:before="240" w:after="120"/>
        <w:jc w:val="both"/>
        <w:rPr>
          <w:rFonts w:ascii="Calibri" w:hAnsi="Calibri" w:cs="Calibri"/>
          <w:lang w:val="en-GB"/>
        </w:rPr>
      </w:pPr>
      <w:r w:rsidRPr="008661FC">
        <w:rPr>
          <w:rFonts w:ascii="Calibri" w:hAnsi="Calibri" w:cs="Calibri"/>
          <w:b/>
          <w:lang w:val="en-GB"/>
        </w:rPr>
        <w:t>Networked SCADA system</w:t>
      </w:r>
    </w:p>
    <w:p w14:paraId="120E450D" w14:textId="590E404A" w:rsidR="00FE5D11" w:rsidRPr="008661FC" w:rsidRDefault="000774DF" w:rsidP="00FE5D11">
      <w:pPr>
        <w:spacing w:after="200" w:line="360" w:lineRule="auto"/>
        <w:jc w:val="both"/>
        <w:rPr>
          <w:sz w:val="18"/>
          <w:szCs w:val="18"/>
          <w:lang w:val="en-GB"/>
        </w:rPr>
      </w:pPr>
      <w:r w:rsidRPr="008661FC">
        <w:rPr>
          <w:sz w:val="18"/>
          <w:szCs w:val="18"/>
          <w:lang w:val="en-GB"/>
        </w:rPr>
        <w:t>The networked</w:t>
      </w:r>
      <w:r w:rsidR="00661AA5" w:rsidRPr="008661FC">
        <w:rPr>
          <w:sz w:val="18"/>
          <w:szCs w:val="18"/>
          <w:lang w:val="en-GB"/>
        </w:rPr>
        <w:t xml:space="preserve"> SCADA system</w:t>
      </w:r>
      <w:r w:rsidRPr="008661FC">
        <w:rPr>
          <w:sz w:val="18"/>
          <w:szCs w:val="18"/>
          <w:lang w:val="en-GB"/>
        </w:rPr>
        <w:t>s</w:t>
      </w:r>
      <w:r w:rsidR="00661AA5" w:rsidRPr="008661FC">
        <w:rPr>
          <w:sz w:val="18"/>
          <w:szCs w:val="18"/>
          <w:lang w:val="en-GB"/>
        </w:rPr>
        <w:t xml:space="preserve"> primarily use networks and the web due to cost-effective solutions and changes </w:t>
      </w:r>
      <w:r w:rsidR="003773D0" w:rsidRPr="008661FC">
        <w:rPr>
          <w:sz w:val="18"/>
          <w:szCs w:val="18"/>
          <w:lang w:val="en-GB"/>
        </w:rPr>
        <w:t xml:space="preserve">brought forth </w:t>
      </w:r>
      <w:r w:rsidR="00661AA5" w:rsidRPr="008661FC">
        <w:rPr>
          <w:sz w:val="18"/>
          <w:szCs w:val="18"/>
          <w:lang w:val="en-GB"/>
        </w:rPr>
        <w:t xml:space="preserve">by </w:t>
      </w:r>
      <w:r w:rsidR="003773D0" w:rsidRPr="008661FC">
        <w:rPr>
          <w:sz w:val="18"/>
          <w:szCs w:val="18"/>
          <w:lang w:val="en-GB"/>
        </w:rPr>
        <w:t xml:space="preserve">international </w:t>
      </w:r>
      <w:r w:rsidR="00661AA5" w:rsidRPr="008661FC">
        <w:rPr>
          <w:sz w:val="18"/>
          <w:szCs w:val="18"/>
          <w:lang w:val="en-GB"/>
        </w:rPr>
        <w:t>standards for communication and open protocols</w:t>
      </w:r>
      <w:r w:rsidR="004D2FAB" w:rsidRPr="008661FC">
        <w:rPr>
          <w:sz w:val="18"/>
          <w:szCs w:val="18"/>
          <w:lang w:val="en-GB"/>
        </w:rPr>
        <w:t xml:space="preserve"> </w:t>
      </w:r>
      <w:r w:rsidR="004D2FAB" w:rsidRPr="008661FC">
        <w:rPr>
          <w:sz w:val="18"/>
          <w:szCs w:val="18"/>
          <w:lang w:val="en-GB"/>
        </w:rPr>
        <w:fldChar w:fldCharType="begin"/>
      </w:r>
      <w:r w:rsidR="004D2FAB" w:rsidRPr="008661FC">
        <w:rPr>
          <w:sz w:val="18"/>
          <w:szCs w:val="18"/>
          <w:lang w:val="en-GB"/>
        </w:rPr>
        <w:instrText>ADDIN RW.CITE{{doc:60afa4798f08194df86e2f9e Yadav,Geeta 2021}}</w:instrText>
      </w:r>
      <w:r w:rsidR="004D2FAB" w:rsidRPr="008661FC">
        <w:rPr>
          <w:sz w:val="18"/>
          <w:szCs w:val="18"/>
          <w:lang w:val="en-GB"/>
        </w:rPr>
        <w:fldChar w:fldCharType="separate"/>
      </w:r>
      <w:r w:rsidR="004D2FAB" w:rsidRPr="008661FC">
        <w:rPr>
          <w:bCs/>
          <w:sz w:val="18"/>
          <w:szCs w:val="18"/>
          <w:lang w:val="en-GB"/>
        </w:rPr>
        <w:t>(Yadav &amp; Paul, 2021)</w:t>
      </w:r>
      <w:r w:rsidR="004D2FAB" w:rsidRPr="008661FC">
        <w:rPr>
          <w:sz w:val="18"/>
          <w:szCs w:val="18"/>
          <w:lang w:val="en-GB"/>
        </w:rPr>
        <w:fldChar w:fldCharType="end"/>
      </w:r>
      <w:r w:rsidR="00661AA5" w:rsidRPr="008661FC">
        <w:rPr>
          <w:sz w:val="18"/>
          <w:szCs w:val="18"/>
          <w:lang w:val="en-GB"/>
        </w:rPr>
        <w:t xml:space="preserve">. Data transmission between the RTUs and master station </w:t>
      </w:r>
      <w:r w:rsidR="00661AA5" w:rsidRPr="008661FC">
        <w:rPr>
          <w:sz w:val="18"/>
          <w:szCs w:val="18"/>
          <w:lang w:val="en-GB"/>
        </w:rPr>
        <w:lastRenderedPageBreak/>
        <w:t xml:space="preserve">use protocols such as </w:t>
      </w:r>
      <w:r w:rsidR="002A4AA2" w:rsidRPr="008661FC">
        <w:rPr>
          <w:sz w:val="18"/>
          <w:szCs w:val="18"/>
          <w:lang w:val="en-GB"/>
        </w:rPr>
        <w:t>Distributed Network Protocol (</w:t>
      </w:r>
      <w:r w:rsidR="00661AA5" w:rsidRPr="008661FC">
        <w:rPr>
          <w:sz w:val="18"/>
          <w:szCs w:val="18"/>
          <w:lang w:val="en-GB"/>
        </w:rPr>
        <w:t>DNP3</w:t>
      </w:r>
      <w:r w:rsidR="002A4AA2" w:rsidRPr="008661FC">
        <w:rPr>
          <w:sz w:val="18"/>
          <w:szCs w:val="18"/>
          <w:lang w:val="en-GB"/>
        </w:rPr>
        <w:t>)</w:t>
      </w:r>
      <w:r w:rsidR="00661AA5" w:rsidRPr="008661FC">
        <w:rPr>
          <w:sz w:val="18"/>
          <w:szCs w:val="18"/>
          <w:lang w:val="en-GB"/>
        </w:rPr>
        <w:t xml:space="preserve">, </w:t>
      </w:r>
      <w:r w:rsidR="002A4AA2" w:rsidRPr="008661FC">
        <w:rPr>
          <w:sz w:val="18"/>
          <w:szCs w:val="18"/>
          <w:lang w:val="en-GB"/>
        </w:rPr>
        <w:t>Internet Protocols (</w:t>
      </w:r>
      <w:r w:rsidR="00661AA5" w:rsidRPr="008661FC">
        <w:rPr>
          <w:sz w:val="18"/>
          <w:szCs w:val="18"/>
          <w:lang w:val="en-GB"/>
        </w:rPr>
        <w:t>IPs</w:t>
      </w:r>
      <w:r w:rsidR="002A4AA2" w:rsidRPr="008661FC">
        <w:rPr>
          <w:sz w:val="18"/>
          <w:szCs w:val="18"/>
          <w:lang w:val="en-GB"/>
        </w:rPr>
        <w:t>)</w:t>
      </w:r>
      <w:r w:rsidR="00661AA5" w:rsidRPr="008661FC">
        <w:rPr>
          <w:sz w:val="18"/>
          <w:szCs w:val="18"/>
          <w:lang w:val="en-GB"/>
        </w:rPr>
        <w:t xml:space="preserve">, and </w:t>
      </w:r>
      <w:r w:rsidR="002A4AA2" w:rsidRPr="008661FC">
        <w:rPr>
          <w:sz w:val="18"/>
          <w:szCs w:val="18"/>
          <w:lang w:val="en-GB"/>
        </w:rPr>
        <w:t>International Electro-Technical Commission (</w:t>
      </w:r>
      <w:r w:rsidR="00661AA5" w:rsidRPr="008661FC">
        <w:rPr>
          <w:sz w:val="18"/>
          <w:szCs w:val="18"/>
          <w:lang w:val="en-GB"/>
        </w:rPr>
        <w:t>IEC</w:t>
      </w:r>
      <w:r w:rsidR="002A4AA2" w:rsidRPr="008661FC">
        <w:rPr>
          <w:sz w:val="18"/>
          <w:szCs w:val="18"/>
          <w:lang w:val="en-GB"/>
        </w:rPr>
        <w:t>)</w:t>
      </w:r>
      <w:r w:rsidR="00FE5D11" w:rsidRPr="008661FC">
        <w:rPr>
          <w:sz w:val="18"/>
          <w:szCs w:val="18"/>
          <w:lang w:val="en-GB"/>
        </w:rPr>
        <w:t xml:space="preserve"> </w:t>
      </w:r>
      <w:r w:rsidR="00661AA5" w:rsidRPr="008661FC">
        <w:rPr>
          <w:sz w:val="18"/>
          <w:szCs w:val="18"/>
          <w:lang w:val="en-GB"/>
        </w:rPr>
        <w:t>60870-5-101/104.</w:t>
      </w:r>
      <w:r w:rsidR="00FE5D11" w:rsidRPr="008661FC">
        <w:rPr>
          <w:sz w:val="18"/>
          <w:szCs w:val="18"/>
          <w:lang w:val="en-GB"/>
        </w:rPr>
        <w:t xml:space="preserve"> </w:t>
      </w:r>
      <w:r w:rsidR="0075759B">
        <w:rPr>
          <w:sz w:val="18"/>
          <w:szCs w:val="18"/>
          <w:lang w:val="en-GB"/>
        </w:rPr>
        <w:t>Additionally</w:t>
      </w:r>
      <w:r w:rsidR="002D20C6" w:rsidRPr="008661FC">
        <w:rPr>
          <w:sz w:val="18"/>
          <w:szCs w:val="18"/>
          <w:lang w:val="en-GB"/>
        </w:rPr>
        <w:t>, the protocols support i</w:t>
      </w:r>
      <w:r w:rsidR="00254558" w:rsidRPr="008661FC">
        <w:rPr>
          <w:sz w:val="18"/>
          <w:szCs w:val="18"/>
          <w:lang w:val="en-GB"/>
        </w:rPr>
        <w:t>nteroperability between h</w:t>
      </w:r>
      <w:r w:rsidR="00661AA5" w:rsidRPr="008661FC">
        <w:rPr>
          <w:sz w:val="18"/>
          <w:szCs w:val="18"/>
          <w:lang w:val="en-GB"/>
        </w:rPr>
        <w:t>etero</w:t>
      </w:r>
      <w:r w:rsidR="00254558" w:rsidRPr="008661FC">
        <w:rPr>
          <w:sz w:val="18"/>
          <w:szCs w:val="18"/>
          <w:lang w:val="en-GB"/>
        </w:rPr>
        <w:t>geneous devices and systems</w:t>
      </w:r>
      <w:r w:rsidR="002D20C6" w:rsidRPr="008661FC">
        <w:rPr>
          <w:sz w:val="18"/>
          <w:szCs w:val="18"/>
          <w:lang w:val="en-GB"/>
        </w:rPr>
        <w:t>.</w:t>
      </w:r>
    </w:p>
    <w:p w14:paraId="4CA73B72" w14:textId="024E35F3" w:rsidR="00C841B0" w:rsidRPr="008661FC" w:rsidRDefault="00142941" w:rsidP="003F5162">
      <w:pPr>
        <w:spacing w:before="240" w:after="120"/>
        <w:jc w:val="both"/>
        <w:rPr>
          <w:rFonts w:ascii="Calibri" w:hAnsi="Calibri" w:cs="Calibri"/>
          <w:lang w:val="en-GB"/>
        </w:rPr>
      </w:pPr>
      <w:r w:rsidRPr="008661FC">
        <w:rPr>
          <w:rFonts w:ascii="Calibri" w:hAnsi="Calibri" w:cs="Calibri"/>
          <w:b/>
          <w:lang w:val="en-GB"/>
        </w:rPr>
        <w:t>IoT-</w:t>
      </w:r>
      <w:r w:rsidR="00C841B0" w:rsidRPr="008661FC">
        <w:rPr>
          <w:rFonts w:ascii="Calibri" w:hAnsi="Calibri" w:cs="Calibri"/>
          <w:b/>
          <w:lang w:val="en-GB"/>
        </w:rPr>
        <w:t>SCADA system</w:t>
      </w:r>
    </w:p>
    <w:p w14:paraId="46A0678B" w14:textId="682D202F" w:rsidR="00CA6B52" w:rsidRPr="008661FC" w:rsidRDefault="0033691A" w:rsidP="009A3F34">
      <w:pPr>
        <w:spacing w:before="240" w:line="360" w:lineRule="auto"/>
        <w:jc w:val="both"/>
        <w:rPr>
          <w:sz w:val="18"/>
          <w:szCs w:val="18"/>
          <w:lang w:val="en-GB"/>
        </w:rPr>
      </w:pPr>
      <w:r w:rsidRPr="008661FC">
        <w:rPr>
          <w:sz w:val="18"/>
          <w:szCs w:val="18"/>
          <w:lang w:val="en-GB"/>
        </w:rPr>
        <w:t>The</w:t>
      </w:r>
      <w:r w:rsidR="0031219F" w:rsidRPr="008661FC">
        <w:rPr>
          <w:sz w:val="18"/>
          <w:szCs w:val="18"/>
          <w:lang w:val="en-GB"/>
        </w:rPr>
        <w:t xml:space="preserve"> </w:t>
      </w:r>
      <w:r w:rsidR="002D20C6" w:rsidRPr="008661FC">
        <w:rPr>
          <w:sz w:val="18"/>
          <w:szCs w:val="18"/>
          <w:lang w:val="en-GB"/>
        </w:rPr>
        <w:t>latest generation is the Internet</w:t>
      </w:r>
      <w:r w:rsidR="009F10E5" w:rsidRPr="008661FC">
        <w:rPr>
          <w:sz w:val="18"/>
          <w:szCs w:val="18"/>
          <w:lang w:val="en-GB"/>
        </w:rPr>
        <w:t>-</w:t>
      </w:r>
      <w:r w:rsidR="002D20C6" w:rsidRPr="008661FC">
        <w:rPr>
          <w:sz w:val="18"/>
          <w:szCs w:val="18"/>
          <w:lang w:val="en-GB"/>
        </w:rPr>
        <w:t>of</w:t>
      </w:r>
      <w:r w:rsidR="009F10E5" w:rsidRPr="008661FC">
        <w:rPr>
          <w:sz w:val="18"/>
          <w:szCs w:val="18"/>
          <w:lang w:val="en-GB"/>
        </w:rPr>
        <w:t>-</w:t>
      </w:r>
      <w:r w:rsidR="002D20C6" w:rsidRPr="008661FC">
        <w:rPr>
          <w:sz w:val="18"/>
          <w:szCs w:val="18"/>
          <w:lang w:val="en-GB"/>
        </w:rPr>
        <w:t>Things (IoT)-SCADA system</w:t>
      </w:r>
      <w:r w:rsidR="009C5D08" w:rsidRPr="008661FC">
        <w:rPr>
          <w:sz w:val="18"/>
          <w:szCs w:val="18"/>
          <w:lang w:val="en-GB"/>
        </w:rPr>
        <w:t xml:space="preserve">. </w:t>
      </w:r>
      <w:r w:rsidR="00FF41C8" w:rsidRPr="008661FC">
        <w:rPr>
          <w:sz w:val="18"/>
          <w:szCs w:val="18"/>
          <w:lang w:val="en-GB"/>
        </w:rPr>
        <w:t xml:space="preserve">The IoT-SCADA system is the SCADA version of the typical Industrial Internet-of-Things (IIoT). </w:t>
      </w:r>
      <w:r w:rsidR="009C5D08" w:rsidRPr="008661FC">
        <w:rPr>
          <w:sz w:val="18"/>
          <w:szCs w:val="18"/>
          <w:lang w:val="en-GB"/>
        </w:rPr>
        <w:t>Th</w:t>
      </w:r>
      <w:r w:rsidR="002D20C6" w:rsidRPr="008661FC">
        <w:rPr>
          <w:sz w:val="18"/>
          <w:szCs w:val="18"/>
          <w:lang w:val="en-GB"/>
        </w:rPr>
        <w:t>e</w:t>
      </w:r>
      <w:r w:rsidR="009C5D08" w:rsidRPr="008661FC">
        <w:rPr>
          <w:sz w:val="18"/>
          <w:szCs w:val="18"/>
          <w:lang w:val="en-GB"/>
        </w:rPr>
        <w:t xml:space="preserve"> </w:t>
      </w:r>
      <w:r w:rsidR="003773D0" w:rsidRPr="008661FC">
        <w:rPr>
          <w:sz w:val="18"/>
          <w:szCs w:val="18"/>
          <w:lang w:val="en-GB"/>
        </w:rPr>
        <w:t>fourth</w:t>
      </w:r>
      <w:r w:rsidR="008661FC" w:rsidRPr="008661FC">
        <w:rPr>
          <w:sz w:val="18"/>
          <w:szCs w:val="18"/>
          <w:lang w:val="en-GB"/>
        </w:rPr>
        <w:t>-</w:t>
      </w:r>
      <w:r w:rsidR="009C5D08" w:rsidRPr="008661FC">
        <w:rPr>
          <w:sz w:val="18"/>
          <w:szCs w:val="18"/>
          <w:lang w:val="en-GB"/>
        </w:rPr>
        <w:t>generation</w:t>
      </w:r>
      <w:r w:rsidRPr="008661FC">
        <w:rPr>
          <w:sz w:val="18"/>
          <w:szCs w:val="18"/>
          <w:lang w:val="en-GB"/>
        </w:rPr>
        <w:t xml:space="preserve"> </w:t>
      </w:r>
      <w:r w:rsidR="008661FC" w:rsidRPr="008661FC">
        <w:rPr>
          <w:sz w:val="18"/>
          <w:szCs w:val="18"/>
          <w:lang w:val="en-GB"/>
        </w:rPr>
        <w:t>uses</w:t>
      </w:r>
      <w:r w:rsidR="00B45F71" w:rsidRPr="008661FC">
        <w:rPr>
          <w:sz w:val="18"/>
          <w:szCs w:val="18"/>
          <w:lang w:val="en-GB"/>
        </w:rPr>
        <w:t xml:space="preserve"> the latest technologies</w:t>
      </w:r>
      <w:r w:rsidR="008661FC" w:rsidRPr="008661FC">
        <w:rPr>
          <w:sz w:val="18"/>
          <w:szCs w:val="18"/>
          <w:lang w:val="en-GB"/>
        </w:rPr>
        <w:t>,</w:t>
      </w:r>
      <w:r w:rsidR="00B45F71" w:rsidRPr="008661FC">
        <w:rPr>
          <w:sz w:val="18"/>
          <w:szCs w:val="18"/>
          <w:lang w:val="en-GB"/>
        </w:rPr>
        <w:t xml:space="preserve"> </w:t>
      </w:r>
      <w:r w:rsidR="0030311D" w:rsidRPr="008661FC">
        <w:rPr>
          <w:sz w:val="18"/>
          <w:szCs w:val="18"/>
          <w:lang w:val="en-GB"/>
        </w:rPr>
        <w:t>such as the IoT</w:t>
      </w:r>
      <w:r w:rsidR="00B45F71" w:rsidRPr="008661FC">
        <w:rPr>
          <w:sz w:val="18"/>
          <w:szCs w:val="18"/>
          <w:lang w:val="en-GB"/>
        </w:rPr>
        <w:t xml:space="preserve"> combined with </w:t>
      </w:r>
      <w:r w:rsidR="00901A4B" w:rsidRPr="008661FC">
        <w:rPr>
          <w:sz w:val="18"/>
          <w:szCs w:val="18"/>
          <w:lang w:val="en-GB"/>
        </w:rPr>
        <w:t xml:space="preserve">the </w:t>
      </w:r>
      <w:r w:rsidR="003773D0" w:rsidRPr="008661FC">
        <w:rPr>
          <w:sz w:val="18"/>
          <w:szCs w:val="18"/>
          <w:lang w:val="en-GB"/>
        </w:rPr>
        <w:t xml:space="preserve">latest </w:t>
      </w:r>
      <w:r w:rsidR="00BB206A" w:rsidRPr="008661FC">
        <w:rPr>
          <w:sz w:val="18"/>
          <w:szCs w:val="18"/>
          <w:lang w:val="en-GB"/>
        </w:rPr>
        <w:t xml:space="preserve">SCADA </w:t>
      </w:r>
      <w:r w:rsidR="003773D0" w:rsidRPr="008661FC">
        <w:rPr>
          <w:sz w:val="18"/>
          <w:szCs w:val="18"/>
          <w:lang w:val="en-GB"/>
        </w:rPr>
        <w:t>hardware and software</w:t>
      </w:r>
      <w:r w:rsidR="00BB206A" w:rsidRPr="008661FC">
        <w:rPr>
          <w:sz w:val="18"/>
          <w:szCs w:val="18"/>
          <w:lang w:val="en-GB"/>
        </w:rPr>
        <w:t>.</w:t>
      </w:r>
      <w:r w:rsidR="00761FBB" w:rsidRPr="008661FC">
        <w:rPr>
          <w:sz w:val="18"/>
          <w:szCs w:val="18"/>
          <w:lang w:val="en-GB"/>
        </w:rPr>
        <w:t xml:space="preserve"> </w:t>
      </w:r>
      <w:r w:rsidR="00B45F71" w:rsidRPr="008661FC">
        <w:rPr>
          <w:sz w:val="18"/>
          <w:szCs w:val="18"/>
          <w:lang w:val="en-GB"/>
        </w:rPr>
        <w:t xml:space="preserve">IoT </w:t>
      </w:r>
      <w:r w:rsidR="00CB562E" w:rsidRPr="008661FC">
        <w:rPr>
          <w:sz w:val="18"/>
          <w:szCs w:val="18"/>
          <w:lang w:val="en-GB"/>
        </w:rPr>
        <w:t>is</w:t>
      </w:r>
      <w:r w:rsidR="00B45F71" w:rsidRPr="008661FC">
        <w:rPr>
          <w:sz w:val="18"/>
          <w:szCs w:val="18"/>
          <w:lang w:val="en-GB"/>
        </w:rPr>
        <w:t xml:space="preserve"> a network of physical things that </w:t>
      </w:r>
      <w:r w:rsidR="00FF41C8" w:rsidRPr="008661FC">
        <w:rPr>
          <w:sz w:val="18"/>
          <w:szCs w:val="18"/>
          <w:lang w:val="en-GB"/>
        </w:rPr>
        <w:t xml:space="preserve">fosters </w:t>
      </w:r>
      <w:r w:rsidR="00B45F71" w:rsidRPr="008661FC">
        <w:rPr>
          <w:sz w:val="18"/>
          <w:szCs w:val="18"/>
          <w:lang w:val="en-GB"/>
        </w:rPr>
        <w:t xml:space="preserve">interaction between people, people with machines, and between machines through the </w:t>
      </w:r>
      <w:r w:rsidR="00B45F71" w:rsidRPr="0075759B">
        <w:rPr>
          <w:sz w:val="18"/>
          <w:szCs w:val="18"/>
          <w:lang w:val="en-GB"/>
        </w:rPr>
        <w:t>internet</w:t>
      </w:r>
      <w:r w:rsidR="00BB206A" w:rsidRPr="0075759B">
        <w:rPr>
          <w:sz w:val="18"/>
          <w:szCs w:val="18"/>
          <w:lang w:val="en-GB"/>
        </w:rPr>
        <w:t xml:space="preserve"> </w:t>
      </w:r>
      <w:r w:rsidR="00BB206A" w:rsidRPr="0075759B">
        <w:rPr>
          <w:sz w:val="18"/>
          <w:szCs w:val="18"/>
          <w:lang w:val="en-GB"/>
        </w:rPr>
        <w:fldChar w:fldCharType="begin"/>
      </w:r>
      <w:r w:rsidR="00BB206A" w:rsidRPr="0075759B">
        <w:rPr>
          <w:sz w:val="18"/>
          <w:szCs w:val="18"/>
          <w:lang w:val="en-GB"/>
        </w:rPr>
        <w:instrText>ADDIN RW.CITE{{doc:60634400c9e77c000130edcb Patel,KeyurK 2016}}</w:instrText>
      </w:r>
      <w:r w:rsidR="00BB206A" w:rsidRPr="0075759B">
        <w:rPr>
          <w:sz w:val="18"/>
          <w:szCs w:val="18"/>
          <w:lang w:val="en-GB"/>
        </w:rPr>
        <w:fldChar w:fldCharType="separate"/>
      </w:r>
      <w:r w:rsidR="00F4231B" w:rsidRPr="0075759B">
        <w:rPr>
          <w:bCs/>
          <w:sz w:val="18"/>
          <w:szCs w:val="18"/>
          <w:lang w:val="en-GB"/>
        </w:rPr>
        <w:t>(Patel et al.</w:t>
      </w:r>
      <w:r w:rsidR="001E1CB3" w:rsidRPr="0075759B">
        <w:rPr>
          <w:bCs/>
          <w:sz w:val="18"/>
          <w:szCs w:val="18"/>
          <w:lang w:val="en-GB"/>
        </w:rPr>
        <w:t>, 2016)</w:t>
      </w:r>
      <w:r w:rsidR="00BB206A" w:rsidRPr="0075759B">
        <w:rPr>
          <w:sz w:val="18"/>
          <w:szCs w:val="18"/>
          <w:lang w:val="en-GB"/>
        </w:rPr>
        <w:fldChar w:fldCharType="end"/>
      </w:r>
      <w:r w:rsidR="00B45F71" w:rsidRPr="0075759B">
        <w:rPr>
          <w:sz w:val="18"/>
          <w:szCs w:val="18"/>
          <w:lang w:val="en-GB"/>
        </w:rPr>
        <w:t>.</w:t>
      </w:r>
      <w:r w:rsidR="00B45F71" w:rsidRPr="008661FC">
        <w:rPr>
          <w:sz w:val="18"/>
          <w:szCs w:val="18"/>
          <w:lang w:val="en-GB"/>
        </w:rPr>
        <w:t xml:space="preserve"> All the devices have a distinctive identity</w:t>
      </w:r>
      <w:r w:rsidR="00E55E16" w:rsidRPr="008661FC">
        <w:rPr>
          <w:sz w:val="18"/>
          <w:szCs w:val="18"/>
          <w:lang w:val="en-GB"/>
        </w:rPr>
        <w:t xml:space="preserve"> to connect to </w:t>
      </w:r>
      <w:r w:rsidR="00695E4A" w:rsidRPr="008661FC">
        <w:rPr>
          <w:sz w:val="18"/>
          <w:szCs w:val="18"/>
          <w:lang w:val="en-GB"/>
        </w:rPr>
        <w:t xml:space="preserve">the </w:t>
      </w:r>
      <w:r w:rsidR="00E55E16" w:rsidRPr="008661FC">
        <w:rPr>
          <w:sz w:val="18"/>
          <w:szCs w:val="18"/>
          <w:lang w:val="en-GB"/>
        </w:rPr>
        <w:t>internet</w:t>
      </w:r>
      <w:r w:rsidR="00B45F71" w:rsidRPr="008661FC">
        <w:rPr>
          <w:sz w:val="18"/>
          <w:szCs w:val="18"/>
          <w:lang w:val="en-GB"/>
        </w:rPr>
        <w:t xml:space="preserve"> and communica</w:t>
      </w:r>
      <w:r w:rsidR="00B024E8" w:rsidRPr="008661FC">
        <w:rPr>
          <w:sz w:val="18"/>
          <w:szCs w:val="18"/>
          <w:lang w:val="en-GB"/>
        </w:rPr>
        <w:t>te data autonomously in the IoT-</w:t>
      </w:r>
      <w:r w:rsidR="00B45F71" w:rsidRPr="008661FC">
        <w:rPr>
          <w:sz w:val="18"/>
          <w:szCs w:val="18"/>
          <w:lang w:val="en-GB"/>
        </w:rPr>
        <w:t>SCADA system</w:t>
      </w:r>
      <w:r w:rsidR="00BB206A" w:rsidRPr="008661FC">
        <w:rPr>
          <w:sz w:val="18"/>
          <w:szCs w:val="18"/>
          <w:lang w:val="en-GB"/>
        </w:rPr>
        <w:t xml:space="preserve"> </w:t>
      </w:r>
      <w:r w:rsidR="00BB206A" w:rsidRPr="008661FC">
        <w:rPr>
          <w:sz w:val="18"/>
          <w:szCs w:val="18"/>
          <w:lang w:val="en-GB"/>
        </w:rPr>
        <w:fldChar w:fldCharType="begin"/>
      </w:r>
      <w:r w:rsidR="00BB206A" w:rsidRPr="008661FC">
        <w:rPr>
          <w:sz w:val="18"/>
          <w:szCs w:val="18"/>
          <w:lang w:val="en-GB"/>
        </w:rPr>
        <w:instrText>ADDIN RW.CITE{{doc:60631d378f08b508c621b541 Flaus,Jean-Marie 2019}}</w:instrText>
      </w:r>
      <w:r w:rsidR="00BB206A" w:rsidRPr="008661FC">
        <w:rPr>
          <w:sz w:val="18"/>
          <w:szCs w:val="18"/>
          <w:lang w:val="en-GB"/>
        </w:rPr>
        <w:fldChar w:fldCharType="separate"/>
      </w:r>
      <w:r w:rsidR="008E724B" w:rsidRPr="008661FC">
        <w:rPr>
          <w:bCs/>
          <w:sz w:val="18"/>
          <w:szCs w:val="18"/>
          <w:lang w:val="en-GB"/>
        </w:rPr>
        <w:t>(Flaus, 2019)</w:t>
      </w:r>
      <w:r w:rsidR="00BB206A" w:rsidRPr="008661FC">
        <w:rPr>
          <w:sz w:val="18"/>
          <w:szCs w:val="18"/>
          <w:lang w:val="en-GB"/>
        </w:rPr>
        <w:fldChar w:fldCharType="end"/>
      </w:r>
      <w:r w:rsidR="00B45F71" w:rsidRPr="008661FC">
        <w:rPr>
          <w:sz w:val="18"/>
          <w:szCs w:val="18"/>
          <w:lang w:val="en-GB"/>
        </w:rPr>
        <w:t>.</w:t>
      </w:r>
    </w:p>
    <w:p w14:paraId="4ADFFA67" w14:textId="77777777" w:rsidR="00FF41C8" w:rsidRPr="008661FC" w:rsidRDefault="009858BE" w:rsidP="00D14559">
      <w:pPr>
        <w:spacing w:before="240" w:line="360" w:lineRule="auto"/>
        <w:jc w:val="both"/>
        <w:rPr>
          <w:sz w:val="18"/>
          <w:szCs w:val="18"/>
          <w:lang w:val="en-GB"/>
        </w:rPr>
      </w:pPr>
      <w:r w:rsidRPr="008661FC">
        <w:rPr>
          <w:sz w:val="18"/>
          <w:szCs w:val="18"/>
          <w:lang w:val="en-GB"/>
        </w:rPr>
        <w:t>Moreover, the IoT-SCADA is critical to resolv</w:t>
      </w:r>
      <w:r w:rsidR="002D20C6" w:rsidRPr="008661FC">
        <w:rPr>
          <w:sz w:val="18"/>
          <w:szCs w:val="18"/>
          <w:lang w:val="en-GB"/>
        </w:rPr>
        <w:t>ing</w:t>
      </w:r>
      <w:r w:rsidRPr="008661FC">
        <w:rPr>
          <w:sz w:val="18"/>
          <w:szCs w:val="18"/>
          <w:lang w:val="en-GB"/>
        </w:rPr>
        <w:t xml:space="preserve"> the limitations of the traditional SCADA systems architectures in the </w:t>
      </w:r>
      <w:r w:rsidR="00FF41C8" w:rsidRPr="008661FC">
        <w:rPr>
          <w:sz w:val="18"/>
          <w:szCs w:val="18"/>
          <w:lang w:val="en-GB"/>
        </w:rPr>
        <w:t xml:space="preserve">evolving </w:t>
      </w:r>
      <w:r w:rsidRPr="008661FC">
        <w:rPr>
          <w:sz w:val="18"/>
          <w:szCs w:val="18"/>
          <w:lang w:val="en-GB"/>
        </w:rPr>
        <w:t xml:space="preserve">business environment. The challenges of the conventional SCADA systems architectures include </w:t>
      </w:r>
      <w:r w:rsidR="002D20C6" w:rsidRPr="008661FC">
        <w:rPr>
          <w:sz w:val="18"/>
          <w:szCs w:val="18"/>
          <w:lang w:val="en-GB"/>
        </w:rPr>
        <w:t xml:space="preserve">the </w:t>
      </w:r>
      <w:r w:rsidRPr="008661FC">
        <w:rPr>
          <w:sz w:val="18"/>
          <w:szCs w:val="18"/>
          <w:lang w:val="en-GB"/>
        </w:rPr>
        <w:t xml:space="preserve">inability to access sensor nodes directly </w:t>
      </w:r>
      <w:r w:rsidRPr="008661FC">
        <w:rPr>
          <w:sz w:val="18"/>
          <w:szCs w:val="18"/>
          <w:lang w:val="en-GB"/>
        </w:rPr>
        <w:fldChar w:fldCharType="begin"/>
      </w:r>
      <w:r w:rsidRPr="008661FC">
        <w:rPr>
          <w:sz w:val="18"/>
          <w:szCs w:val="18"/>
          <w:lang w:val="en-GB"/>
        </w:rPr>
        <w:instrText>ADDIN RW.CITE{{doc:60b6453f8f0842a4807a17e1 Postolache,OctavianAdrian 2019}}</w:instrText>
      </w:r>
      <w:r w:rsidRPr="008661FC">
        <w:rPr>
          <w:sz w:val="18"/>
          <w:szCs w:val="18"/>
          <w:lang w:val="en-GB"/>
        </w:rPr>
        <w:fldChar w:fldCharType="separate"/>
      </w:r>
      <w:r w:rsidRPr="008661FC">
        <w:rPr>
          <w:bCs/>
          <w:sz w:val="18"/>
          <w:szCs w:val="18"/>
          <w:lang w:val="en-GB"/>
        </w:rPr>
        <w:t>(Postolache et al., 2019)</w:t>
      </w:r>
      <w:r w:rsidRPr="008661FC">
        <w:rPr>
          <w:sz w:val="18"/>
          <w:szCs w:val="18"/>
          <w:lang w:val="en-GB"/>
        </w:rPr>
        <w:fldChar w:fldCharType="end"/>
      </w:r>
      <w:r w:rsidRPr="008661FC">
        <w:rPr>
          <w:sz w:val="18"/>
          <w:szCs w:val="18"/>
          <w:lang w:val="en-GB"/>
        </w:rPr>
        <w:t xml:space="preserve">, </w:t>
      </w:r>
      <w:r w:rsidR="002D20C6" w:rsidRPr="008661FC">
        <w:rPr>
          <w:sz w:val="18"/>
          <w:szCs w:val="18"/>
          <w:lang w:val="en-GB"/>
        </w:rPr>
        <w:t xml:space="preserve">the </w:t>
      </w:r>
      <w:r w:rsidRPr="008661FC">
        <w:rPr>
          <w:sz w:val="18"/>
          <w:szCs w:val="18"/>
          <w:lang w:val="en-GB"/>
        </w:rPr>
        <w:t xml:space="preserve">inability to accommodate rapid changes, inflexibility, </w:t>
      </w:r>
      <w:r w:rsidR="00FF41C8" w:rsidRPr="008661FC">
        <w:rPr>
          <w:sz w:val="18"/>
          <w:szCs w:val="18"/>
          <w:lang w:val="en-GB"/>
        </w:rPr>
        <w:t>and static</w:t>
      </w:r>
      <w:r w:rsidRPr="008661FC">
        <w:rPr>
          <w:sz w:val="18"/>
          <w:szCs w:val="18"/>
          <w:lang w:val="en-GB"/>
        </w:rPr>
        <w:t xml:space="preserve"> </w:t>
      </w:r>
      <w:r w:rsidRPr="008661FC">
        <w:rPr>
          <w:sz w:val="18"/>
          <w:szCs w:val="18"/>
          <w:lang w:val="en-GB"/>
        </w:rPr>
        <w:fldChar w:fldCharType="begin"/>
      </w:r>
      <w:r w:rsidRPr="008661FC">
        <w:rPr>
          <w:sz w:val="18"/>
          <w:szCs w:val="18"/>
          <w:lang w:val="en-GB"/>
        </w:rPr>
        <w:instrText>ADDIN RW.CITE{{doc:60c0b83ec9e77c0001ec5527 Shahzad,Aamir 2017}}</w:instrText>
      </w:r>
      <w:r w:rsidRPr="008661FC">
        <w:rPr>
          <w:sz w:val="18"/>
          <w:szCs w:val="18"/>
          <w:lang w:val="en-GB"/>
        </w:rPr>
        <w:fldChar w:fldCharType="separate"/>
      </w:r>
      <w:r w:rsidRPr="008661FC">
        <w:rPr>
          <w:bCs/>
          <w:sz w:val="18"/>
          <w:szCs w:val="18"/>
          <w:lang w:val="en-GB"/>
        </w:rPr>
        <w:t>(Shahzad et al., 2017)</w:t>
      </w:r>
      <w:r w:rsidRPr="008661FC">
        <w:rPr>
          <w:sz w:val="18"/>
          <w:szCs w:val="18"/>
          <w:lang w:val="en-GB"/>
        </w:rPr>
        <w:fldChar w:fldCharType="end"/>
      </w:r>
      <w:r w:rsidRPr="008661FC">
        <w:rPr>
          <w:sz w:val="18"/>
          <w:szCs w:val="18"/>
          <w:lang w:val="en-GB"/>
        </w:rPr>
        <w:t>.</w:t>
      </w:r>
      <w:r w:rsidR="00FF41C8" w:rsidRPr="008661FC">
        <w:rPr>
          <w:sz w:val="18"/>
          <w:szCs w:val="18"/>
          <w:lang w:val="en-GB"/>
        </w:rPr>
        <w:t xml:space="preserve"> </w:t>
      </w:r>
    </w:p>
    <w:p w14:paraId="022076E0" w14:textId="48825A5A" w:rsidR="00C45504" w:rsidRPr="008661FC" w:rsidRDefault="00FF41C8" w:rsidP="00D14559">
      <w:pPr>
        <w:spacing w:before="240" w:line="360" w:lineRule="auto"/>
        <w:jc w:val="both"/>
        <w:rPr>
          <w:sz w:val="18"/>
          <w:szCs w:val="18"/>
          <w:lang w:val="en-GB"/>
        </w:rPr>
      </w:pPr>
      <w:r w:rsidRPr="008661FC">
        <w:rPr>
          <w:sz w:val="18"/>
          <w:szCs w:val="18"/>
          <w:lang w:val="en-GB"/>
        </w:rPr>
        <w:t>Industry 4.0 technologies include technologies such as Cyber-Physical Systems (CPS), IoT, cloud computing, and smart factories</w:t>
      </w:r>
      <w:r w:rsidR="00236D58">
        <w:rPr>
          <w:sz w:val="18"/>
          <w:szCs w:val="18"/>
          <w:lang w:val="en-GB"/>
        </w:rPr>
        <w:t xml:space="preserve"> </w:t>
      </w:r>
      <w:r w:rsidRPr="008661FC">
        <w:rPr>
          <w:sz w:val="18"/>
          <w:szCs w:val="18"/>
          <w:lang w:val="en-GB"/>
        </w:rPr>
        <w:fldChar w:fldCharType="begin"/>
      </w:r>
      <w:r w:rsidRPr="008661FC">
        <w:rPr>
          <w:sz w:val="18"/>
          <w:szCs w:val="18"/>
          <w:lang w:val="en-GB"/>
        </w:rPr>
        <w:instrText>ADDIN RW.CITE{{doc:61f3a8b88f08af55414242e5 Aly,Mohab 2021}}</w:instrText>
      </w:r>
      <w:r w:rsidRPr="008661FC">
        <w:rPr>
          <w:sz w:val="18"/>
          <w:szCs w:val="18"/>
          <w:lang w:val="en-GB"/>
        </w:rPr>
        <w:fldChar w:fldCharType="separate"/>
      </w:r>
      <w:r w:rsidRPr="008661FC">
        <w:rPr>
          <w:bCs/>
          <w:sz w:val="18"/>
          <w:szCs w:val="18"/>
          <w:lang w:val="en-GB"/>
        </w:rPr>
        <w:t>(Aly et al., 2021)</w:t>
      </w:r>
      <w:r w:rsidRPr="008661FC">
        <w:rPr>
          <w:sz w:val="18"/>
          <w:szCs w:val="18"/>
          <w:lang w:val="en-GB"/>
        </w:rPr>
        <w:fldChar w:fldCharType="end"/>
      </w:r>
      <w:r w:rsidRPr="008661FC">
        <w:rPr>
          <w:sz w:val="18"/>
          <w:szCs w:val="18"/>
          <w:lang w:val="en-GB"/>
        </w:rPr>
        <w:t xml:space="preserve">. </w:t>
      </w:r>
      <w:r w:rsidR="0075759B">
        <w:rPr>
          <w:sz w:val="18"/>
          <w:szCs w:val="18"/>
          <w:lang w:val="en-GB"/>
        </w:rPr>
        <w:t>Furthermore</w:t>
      </w:r>
      <w:r w:rsidRPr="008661FC">
        <w:rPr>
          <w:sz w:val="18"/>
          <w:szCs w:val="18"/>
          <w:lang w:val="en-GB"/>
        </w:rPr>
        <w:t>, t</w:t>
      </w:r>
      <w:r w:rsidR="00EF5643" w:rsidRPr="008661FC">
        <w:rPr>
          <w:sz w:val="18"/>
          <w:szCs w:val="18"/>
          <w:lang w:val="en-GB"/>
        </w:rPr>
        <w:t xml:space="preserve">echnologies such as </w:t>
      </w:r>
      <w:r w:rsidR="009858BE" w:rsidRPr="008661FC">
        <w:rPr>
          <w:sz w:val="18"/>
          <w:szCs w:val="18"/>
          <w:lang w:val="en-GB"/>
        </w:rPr>
        <w:t xml:space="preserve">the IoT can provide a solution </w:t>
      </w:r>
      <w:r w:rsidR="00EF5643" w:rsidRPr="008661FC">
        <w:rPr>
          <w:sz w:val="18"/>
          <w:szCs w:val="18"/>
          <w:lang w:val="en-GB"/>
        </w:rPr>
        <w:t>to the challenges o</w:t>
      </w:r>
      <w:r w:rsidR="00EA1035" w:rsidRPr="008661FC">
        <w:rPr>
          <w:sz w:val="18"/>
          <w:szCs w:val="18"/>
          <w:lang w:val="en-GB"/>
        </w:rPr>
        <w:t>f traditional SCADA s</w:t>
      </w:r>
      <w:r w:rsidR="002D20C6" w:rsidRPr="008661FC">
        <w:rPr>
          <w:sz w:val="18"/>
          <w:szCs w:val="18"/>
          <w:lang w:val="en-GB"/>
        </w:rPr>
        <w:t>yst</w:t>
      </w:r>
      <w:r w:rsidR="00EA1035" w:rsidRPr="008661FC">
        <w:rPr>
          <w:sz w:val="18"/>
          <w:szCs w:val="18"/>
          <w:lang w:val="en-GB"/>
        </w:rPr>
        <w:t>ems</w:t>
      </w:r>
      <w:r w:rsidR="00EF5643" w:rsidRPr="008661FC">
        <w:rPr>
          <w:sz w:val="18"/>
          <w:szCs w:val="18"/>
          <w:lang w:val="en-GB"/>
        </w:rPr>
        <w:t>. Hence, IoT</w:t>
      </w:r>
      <w:r w:rsidR="009858BE" w:rsidRPr="008661FC">
        <w:rPr>
          <w:sz w:val="18"/>
          <w:szCs w:val="18"/>
          <w:lang w:val="en-GB"/>
        </w:rPr>
        <w:t xml:space="preserve"> is an essential technology for a smart substation </w:t>
      </w:r>
      <w:r w:rsidR="009858BE" w:rsidRPr="008661FC">
        <w:rPr>
          <w:sz w:val="18"/>
          <w:szCs w:val="18"/>
          <w:lang w:val="en-GB"/>
        </w:rPr>
        <w:fldChar w:fldCharType="begin"/>
      </w:r>
      <w:r w:rsidR="009858BE" w:rsidRPr="008661FC">
        <w:rPr>
          <w:sz w:val="18"/>
          <w:szCs w:val="18"/>
          <w:lang w:val="en-GB"/>
        </w:rPr>
        <w:instrText>ADDIN RW.CITE{{doc:61f4ee918f080ecaa3bc95af Hossain,Md.Sanwar 2019}}</w:instrText>
      </w:r>
      <w:r w:rsidR="009858BE" w:rsidRPr="008661FC">
        <w:rPr>
          <w:sz w:val="18"/>
          <w:szCs w:val="18"/>
          <w:lang w:val="en-GB"/>
        </w:rPr>
        <w:fldChar w:fldCharType="separate"/>
      </w:r>
      <w:r w:rsidR="009858BE" w:rsidRPr="008661FC">
        <w:rPr>
          <w:bCs/>
          <w:sz w:val="18"/>
          <w:szCs w:val="18"/>
          <w:lang w:val="en-GB"/>
        </w:rPr>
        <w:t>(Hossain et al., 2019)</w:t>
      </w:r>
      <w:r w:rsidR="009858BE" w:rsidRPr="008661FC">
        <w:rPr>
          <w:sz w:val="18"/>
          <w:szCs w:val="18"/>
          <w:lang w:val="en-GB"/>
        </w:rPr>
        <w:fldChar w:fldCharType="end"/>
      </w:r>
      <w:r w:rsidR="009858BE" w:rsidRPr="008661FC">
        <w:rPr>
          <w:sz w:val="18"/>
          <w:szCs w:val="18"/>
          <w:lang w:val="en-GB"/>
        </w:rPr>
        <w:t>.</w:t>
      </w:r>
    </w:p>
    <w:p w14:paraId="5DCE449F" w14:textId="3E701F9C" w:rsidR="00EF2A34" w:rsidRPr="008661FC" w:rsidRDefault="002D20C6" w:rsidP="00D14559">
      <w:pPr>
        <w:spacing w:before="240" w:line="360" w:lineRule="auto"/>
        <w:jc w:val="both"/>
        <w:rPr>
          <w:rFonts w:eastAsia="Times New Roman"/>
          <w:bCs/>
          <w:color w:val="000000"/>
          <w:sz w:val="18"/>
          <w:szCs w:val="18"/>
          <w:lang w:val="en-GB" w:eastAsia="en-ZA"/>
        </w:rPr>
      </w:pPr>
      <w:r w:rsidRPr="008661FC">
        <w:rPr>
          <w:sz w:val="18"/>
          <w:szCs w:val="18"/>
          <w:lang w:val="en-GB"/>
        </w:rPr>
        <w:t>C</w:t>
      </w:r>
      <w:r w:rsidR="00EF2A34" w:rsidRPr="008661FC">
        <w:rPr>
          <w:sz w:val="18"/>
          <w:szCs w:val="18"/>
          <w:lang w:val="en-GB"/>
        </w:rPr>
        <w:t xml:space="preserve">loud computing has advanced IoT technology in power distribution </w:t>
      </w:r>
      <w:r w:rsidR="00EF2A34" w:rsidRPr="008661FC">
        <w:rPr>
          <w:rFonts w:eastAsia="Times New Roman"/>
          <w:bCs/>
          <w:color w:val="000000"/>
          <w:sz w:val="18"/>
          <w:szCs w:val="18"/>
          <w:lang w:val="en-GB" w:eastAsia="en-ZA"/>
        </w:rPr>
        <w:fldChar w:fldCharType="begin"/>
      </w:r>
      <w:r w:rsidR="00EF2A34" w:rsidRPr="008661FC">
        <w:rPr>
          <w:rFonts w:eastAsia="Times New Roman"/>
          <w:bCs/>
          <w:color w:val="000000"/>
          <w:sz w:val="18"/>
          <w:szCs w:val="18"/>
          <w:lang w:val="en-GB" w:eastAsia="en-ZA"/>
        </w:rPr>
        <w:instrText>ADDIN RW.CITE{{doc:60af6a238f088588c918b160 R.J.Tom 2017; doc:60af69728f082eafa2a1ef3d W.Z.Khan 2017}}</w:instrText>
      </w:r>
      <w:r w:rsidR="00EF2A34" w:rsidRPr="008661FC">
        <w:rPr>
          <w:rFonts w:eastAsia="Times New Roman"/>
          <w:bCs/>
          <w:color w:val="000000"/>
          <w:sz w:val="18"/>
          <w:szCs w:val="18"/>
          <w:lang w:val="en-GB" w:eastAsia="en-ZA"/>
        </w:rPr>
        <w:fldChar w:fldCharType="separate"/>
      </w:r>
      <w:r w:rsidR="00EF2A34" w:rsidRPr="008661FC">
        <w:rPr>
          <w:rFonts w:eastAsia="Times New Roman"/>
          <w:color w:val="000000"/>
          <w:sz w:val="18"/>
          <w:szCs w:val="18"/>
          <w:lang w:val="en-GB" w:eastAsia="en-ZA"/>
        </w:rPr>
        <w:t>(Tom &amp; Sankaranarayanan, 2017)</w:t>
      </w:r>
      <w:r w:rsidR="00EF2A34" w:rsidRPr="008661FC">
        <w:rPr>
          <w:rFonts w:eastAsia="Times New Roman"/>
          <w:bCs/>
          <w:color w:val="000000"/>
          <w:sz w:val="18"/>
          <w:szCs w:val="18"/>
          <w:lang w:val="en-GB" w:eastAsia="en-ZA"/>
        </w:rPr>
        <w:fldChar w:fldCharType="end"/>
      </w:r>
      <w:r w:rsidR="00EF2A34" w:rsidRPr="008661FC">
        <w:rPr>
          <w:rFonts w:eastAsia="Times New Roman"/>
          <w:bCs/>
          <w:color w:val="000000"/>
          <w:sz w:val="18"/>
          <w:szCs w:val="18"/>
          <w:lang w:val="en-GB" w:eastAsia="en-ZA"/>
        </w:rPr>
        <w:t xml:space="preserve">. </w:t>
      </w:r>
      <w:r w:rsidRPr="008661FC">
        <w:rPr>
          <w:rFonts w:eastAsia="Times New Roman"/>
          <w:bCs/>
          <w:color w:val="000000"/>
          <w:sz w:val="18"/>
          <w:szCs w:val="18"/>
          <w:lang w:val="en-GB" w:eastAsia="en-ZA"/>
        </w:rPr>
        <w:t>The advancements are</w:t>
      </w:r>
      <w:r w:rsidR="00D17601" w:rsidRPr="008661FC">
        <w:rPr>
          <w:rFonts w:eastAsia="Times New Roman"/>
          <w:bCs/>
          <w:color w:val="000000"/>
          <w:sz w:val="18"/>
          <w:szCs w:val="18"/>
          <w:lang w:val="en-GB" w:eastAsia="en-ZA"/>
        </w:rPr>
        <w:t xml:space="preserve"> due to </w:t>
      </w:r>
      <w:r w:rsidRPr="008661FC">
        <w:rPr>
          <w:rFonts w:eastAsia="Times New Roman"/>
          <w:bCs/>
          <w:color w:val="000000"/>
          <w:sz w:val="18"/>
          <w:szCs w:val="18"/>
          <w:lang w:val="en-GB" w:eastAsia="en-ZA"/>
        </w:rPr>
        <w:t>fog computing's prompt data processing, fast response, and faster communication networks</w:t>
      </w:r>
      <w:r w:rsidR="00D17601" w:rsidRPr="008661FC">
        <w:rPr>
          <w:rFonts w:eastAsia="Times New Roman"/>
          <w:bCs/>
          <w:color w:val="000000"/>
          <w:sz w:val="18"/>
          <w:szCs w:val="18"/>
          <w:lang w:val="en-GB" w:eastAsia="en-ZA"/>
        </w:rPr>
        <w:t xml:space="preserve">. </w:t>
      </w:r>
      <w:r w:rsidRPr="008661FC">
        <w:rPr>
          <w:rFonts w:eastAsia="Times New Roman"/>
          <w:bCs/>
          <w:color w:val="000000"/>
          <w:sz w:val="18"/>
          <w:szCs w:val="18"/>
          <w:lang w:val="en-GB" w:eastAsia="en-ZA"/>
        </w:rPr>
        <w:t>F</w:t>
      </w:r>
      <w:r w:rsidR="00D17601" w:rsidRPr="008661FC">
        <w:rPr>
          <w:rFonts w:eastAsia="Times New Roman"/>
          <w:bCs/>
          <w:color w:val="000000"/>
          <w:sz w:val="18"/>
          <w:szCs w:val="18"/>
          <w:lang w:val="en-GB" w:eastAsia="en-ZA"/>
        </w:rPr>
        <w:t>og computing provide</w:t>
      </w:r>
      <w:r w:rsidRPr="008661FC">
        <w:rPr>
          <w:rFonts w:eastAsia="Times New Roman"/>
          <w:bCs/>
          <w:color w:val="000000"/>
          <w:sz w:val="18"/>
          <w:szCs w:val="18"/>
          <w:lang w:val="en-GB" w:eastAsia="en-ZA"/>
        </w:rPr>
        <w:t>s</w:t>
      </w:r>
      <w:r w:rsidR="00D17601" w:rsidRPr="008661FC">
        <w:rPr>
          <w:rFonts w:eastAsia="Times New Roman"/>
          <w:bCs/>
          <w:color w:val="000000"/>
          <w:sz w:val="18"/>
          <w:szCs w:val="18"/>
          <w:lang w:val="en-GB" w:eastAsia="en-ZA"/>
        </w:rPr>
        <w:t xml:space="preserve"> the link between the cloud and </w:t>
      </w:r>
      <w:r w:rsidR="00F748DC" w:rsidRPr="008661FC">
        <w:rPr>
          <w:rFonts w:eastAsia="Times New Roman"/>
          <w:bCs/>
          <w:color w:val="000000"/>
          <w:sz w:val="18"/>
          <w:szCs w:val="18"/>
          <w:lang w:val="en-GB" w:eastAsia="en-ZA"/>
        </w:rPr>
        <w:t xml:space="preserve">sensing devices. The sensing devices in </w:t>
      </w:r>
      <w:r w:rsidRPr="008661FC">
        <w:rPr>
          <w:rFonts w:eastAsia="Times New Roman"/>
          <w:bCs/>
          <w:color w:val="000000"/>
          <w:sz w:val="18"/>
          <w:szCs w:val="18"/>
          <w:lang w:val="en-GB" w:eastAsia="en-ZA"/>
        </w:rPr>
        <w:t xml:space="preserve">the </w:t>
      </w:r>
      <w:r w:rsidR="00F748DC" w:rsidRPr="008661FC">
        <w:rPr>
          <w:rFonts w:eastAsia="Times New Roman"/>
          <w:bCs/>
          <w:color w:val="000000"/>
          <w:sz w:val="18"/>
          <w:szCs w:val="18"/>
          <w:lang w:val="en-GB" w:eastAsia="en-ZA"/>
        </w:rPr>
        <w:t>power network include smart energy meters, line sensors such as voltage transformers, and Intelligent Electronic Devices</w:t>
      </w:r>
      <w:r w:rsidR="006F1C91" w:rsidRPr="008661FC">
        <w:rPr>
          <w:rFonts w:eastAsia="Times New Roman"/>
          <w:bCs/>
          <w:color w:val="000000"/>
          <w:sz w:val="18"/>
          <w:szCs w:val="18"/>
          <w:lang w:val="en-GB" w:eastAsia="en-ZA"/>
        </w:rPr>
        <w:t xml:space="preserve"> (IEDs)</w:t>
      </w:r>
      <w:r w:rsidR="00F748DC" w:rsidRPr="008661FC">
        <w:rPr>
          <w:rFonts w:eastAsia="Times New Roman"/>
          <w:bCs/>
          <w:color w:val="000000"/>
          <w:sz w:val="18"/>
          <w:szCs w:val="18"/>
          <w:lang w:val="en-GB" w:eastAsia="en-ZA"/>
        </w:rPr>
        <w:t xml:space="preserve">. </w:t>
      </w:r>
      <w:r w:rsidR="00894461" w:rsidRPr="008661FC">
        <w:rPr>
          <w:rFonts w:eastAsia="Times New Roman"/>
          <w:bCs/>
          <w:color w:val="000000"/>
          <w:sz w:val="18"/>
          <w:szCs w:val="18"/>
          <w:lang w:val="en-GB" w:eastAsia="en-ZA"/>
        </w:rPr>
        <w:t xml:space="preserve">The cloud provides </w:t>
      </w:r>
      <w:r w:rsidRPr="008661FC">
        <w:rPr>
          <w:rFonts w:eastAsia="Times New Roman"/>
          <w:bCs/>
          <w:color w:val="000000"/>
          <w:sz w:val="18"/>
          <w:szCs w:val="18"/>
          <w:lang w:val="en-GB" w:eastAsia="en-ZA"/>
        </w:rPr>
        <w:t>data</w:t>
      </w:r>
      <w:r w:rsidR="00894461" w:rsidRPr="008661FC">
        <w:rPr>
          <w:rFonts w:eastAsia="Times New Roman"/>
          <w:bCs/>
          <w:color w:val="000000"/>
          <w:sz w:val="18"/>
          <w:szCs w:val="18"/>
          <w:lang w:val="en-GB" w:eastAsia="en-ZA"/>
        </w:rPr>
        <w:t xml:space="preserve"> storage, demand </w:t>
      </w:r>
      <w:r w:rsidR="00894461" w:rsidRPr="008661FC">
        <w:rPr>
          <w:rFonts w:eastAsia="Times New Roman"/>
          <w:bCs/>
          <w:color w:val="000000"/>
          <w:sz w:val="18"/>
          <w:szCs w:val="18"/>
          <w:lang w:val="en-GB" w:eastAsia="en-ZA"/>
        </w:rPr>
        <w:t>prediction, high</w:t>
      </w:r>
      <w:r w:rsidRPr="008661FC">
        <w:rPr>
          <w:rFonts w:eastAsia="Times New Roman"/>
          <w:bCs/>
          <w:color w:val="000000"/>
          <w:sz w:val="18"/>
          <w:szCs w:val="18"/>
          <w:lang w:val="en-GB" w:eastAsia="en-ZA"/>
        </w:rPr>
        <w:t>-</w:t>
      </w:r>
      <w:r w:rsidR="00894461" w:rsidRPr="008661FC">
        <w:rPr>
          <w:rFonts w:eastAsia="Times New Roman"/>
          <w:bCs/>
          <w:color w:val="000000"/>
          <w:sz w:val="18"/>
          <w:szCs w:val="18"/>
          <w:lang w:val="en-GB" w:eastAsia="en-ZA"/>
        </w:rPr>
        <w:t xml:space="preserve">level processing with historical data, utility billing systems, </w:t>
      </w:r>
      <w:r w:rsidRPr="008661FC">
        <w:rPr>
          <w:rFonts w:eastAsia="Times New Roman"/>
          <w:bCs/>
          <w:color w:val="000000"/>
          <w:sz w:val="18"/>
          <w:szCs w:val="18"/>
          <w:lang w:val="en-GB" w:eastAsia="en-ZA"/>
        </w:rPr>
        <w:t>and more.</w:t>
      </w:r>
      <w:r w:rsidR="00894461" w:rsidRPr="008661FC">
        <w:rPr>
          <w:rFonts w:eastAsia="Times New Roman"/>
          <w:bCs/>
          <w:color w:val="000000"/>
          <w:sz w:val="18"/>
          <w:szCs w:val="18"/>
          <w:lang w:val="en-GB" w:eastAsia="en-ZA"/>
        </w:rPr>
        <w:t xml:space="preserve">  </w:t>
      </w:r>
    </w:p>
    <w:p w14:paraId="12B12540" w14:textId="7F9D87B7" w:rsidR="009D0856" w:rsidRPr="008661FC" w:rsidRDefault="00142941" w:rsidP="003F5162">
      <w:pPr>
        <w:spacing w:before="240" w:after="120"/>
        <w:jc w:val="both"/>
        <w:rPr>
          <w:rFonts w:ascii="Calibri" w:hAnsi="Calibri" w:cs="Calibri"/>
          <w:sz w:val="24"/>
          <w:szCs w:val="24"/>
          <w:lang w:val="en-GB"/>
        </w:rPr>
      </w:pPr>
      <w:r w:rsidRPr="008661FC">
        <w:rPr>
          <w:rFonts w:ascii="Calibri" w:hAnsi="Calibri" w:cs="Calibri"/>
          <w:b/>
          <w:sz w:val="24"/>
          <w:szCs w:val="24"/>
          <w:lang w:val="en-GB"/>
        </w:rPr>
        <w:t>IoT-</w:t>
      </w:r>
      <w:r w:rsidR="009D0856" w:rsidRPr="008661FC">
        <w:rPr>
          <w:rFonts w:ascii="Calibri" w:hAnsi="Calibri" w:cs="Calibri"/>
          <w:b/>
          <w:sz w:val="24"/>
          <w:szCs w:val="24"/>
          <w:lang w:val="en-GB"/>
        </w:rPr>
        <w:t>SCADA system enabling technologies</w:t>
      </w:r>
    </w:p>
    <w:p w14:paraId="30EED55A" w14:textId="44AF78D5" w:rsidR="00B45F71" w:rsidRPr="008661FC" w:rsidRDefault="00763265" w:rsidP="009168B3">
      <w:pPr>
        <w:spacing w:before="240" w:line="360" w:lineRule="auto"/>
        <w:jc w:val="both"/>
        <w:rPr>
          <w:sz w:val="18"/>
          <w:szCs w:val="18"/>
          <w:lang w:val="en-GB"/>
        </w:rPr>
      </w:pPr>
      <w:r w:rsidRPr="008661FC">
        <w:rPr>
          <w:sz w:val="18"/>
          <w:szCs w:val="18"/>
          <w:lang w:val="en-GB"/>
        </w:rPr>
        <w:t>I</w:t>
      </w:r>
      <w:r w:rsidR="00F81C7A" w:rsidRPr="008661FC">
        <w:rPr>
          <w:sz w:val="18"/>
          <w:szCs w:val="18"/>
          <w:lang w:val="en-GB"/>
        </w:rPr>
        <w:t>ntegrating SCADA systems and IoT technologies provides numerous advantages</w:t>
      </w:r>
      <w:r w:rsidR="00D62561" w:rsidRPr="008661FC">
        <w:rPr>
          <w:sz w:val="18"/>
          <w:szCs w:val="18"/>
          <w:lang w:val="en-GB"/>
        </w:rPr>
        <w:t xml:space="preserve"> </w:t>
      </w:r>
      <w:r w:rsidR="00142941" w:rsidRPr="008661FC">
        <w:rPr>
          <w:sz w:val="18"/>
          <w:szCs w:val="18"/>
          <w:lang w:val="en-GB"/>
        </w:rPr>
        <w:t>compar</w:t>
      </w:r>
      <w:r w:rsidR="00FF41C8" w:rsidRPr="008661FC">
        <w:rPr>
          <w:sz w:val="18"/>
          <w:szCs w:val="18"/>
          <w:lang w:val="en-GB"/>
        </w:rPr>
        <w:t>ed</w:t>
      </w:r>
      <w:r w:rsidR="000E5B65" w:rsidRPr="008661FC">
        <w:rPr>
          <w:sz w:val="18"/>
          <w:szCs w:val="18"/>
          <w:lang w:val="en-GB"/>
        </w:rPr>
        <w:t xml:space="preserve"> </w:t>
      </w:r>
      <w:r w:rsidR="00B45F71" w:rsidRPr="008661FC">
        <w:rPr>
          <w:sz w:val="18"/>
          <w:szCs w:val="18"/>
          <w:lang w:val="en-GB"/>
        </w:rPr>
        <w:t xml:space="preserve">to </w:t>
      </w:r>
      <w:r w:rsidR="008661FC" w:rsidRPr="008661FC">
        <w:rPr>
          <w:sz w:val="18"/>
          <w:szCs w:val="18"/>
          <w:lang w:val="en-GB"/>
        </w:rPr>
        <w:t>previous</w:t>
      </w:r>
      <w:r w:rsidR="00FF41C8" w:rsidRPr="008661FC">
        <w:rPr>
          <w:sz w:val="18"/>
          <w:szCs w:val="18"/>
          <w:lang w:val="en-GB"/>
        </w:rPr>
        <w:t xml:space="preserve"> </w:t>
      </w:r>
      <w:r w:rsidR="00C56F11" w:rsidRPr="008661FC">
        <w:rPr>
          <w:sz w:val="18"/>
          <w:szCs w:val="18"/>
          <w:lang w:val="en-GB"/>
        </w:rPr>
        <w:t xml:space="preserve">SCADA </w:t>
      </w:r>
      <w:r w:rsidR="009A27E8" w:rsidRPr="008661FC">
        <w:rPr>
          <w:sz w:val="18"/>
          <w:szCs w:val="18"/>
          <w:lang w:val="en-GB"/>
        </w:rPr>
        <w:t>system</w:t>
      </w:r>
      <w:r w:rsidR="00FF41C8" w:rsidRPr="008661FC">
        <w:rPr>
          <w:sz w:val="18"/>
          <w:szCs w:val="18"/>
          <w:lang w:val="en-GB"/>
        </w:rPr>
        <w:t>s</w:t>
      </w:r>
      <w:r w:rsidR="00B45F71" w:rsidRPr="008661FC">
        <w:rPr>
          <w:sz w:val="18"/>
          <w:szCs w:val="18"/>
          <w:lang w:val="en-GB"/>
        </w:rPr>
        <w:t xml:space="preserve">. </w:t>
      </w:r>
      <w:r w:rsidR="00F0581C" w:rsidRPr="008661FC">
        <w:rPr>
          <w:sz w:val="18"/>
          <w:szCs w:val="18"/>
          <w:lang w:val="en-GB"/>
        </w:rPr>
        <w:t xml:space="preserve">The </w:t>
      </w:r>
      <w:r w:rsidR="0045143C" w:rsidRPr="008661FC">
        <w:rPr>
          <w:sz w:val="18"/>
          <w:szCs w:val="18"/>
          <w:lang w:val="en-GB"/>
        </w:rPr>
        <w:t xml:space="preserve">advantages </w:t>
      </w:r>
      <w:r w:rsidR="00B45F71" w:rsidRPr="008661FC">
        <w:rPr>
          <w:sz w:val="18"/>
          <w:szCs w:val="18"/>
          <w:lang w:val="en-GB"/>
        </w:rPr>
        <w:t>include flexibility, data anal</w:t>
      </w:r>
      <w:r w:rsidR="00C2764D" w:rsidRPr="008661FC">
        <w:rPr>
          <w:sz w:val="18"/>
          <w:szCs w:val="18"/>
          <w:lang w:val="en-GB"/>
        </w:rPr>
        <w:t>ytics</w:t>
      </w:r>
      <w:r w:rsidR="00B45F71" w:rsidRPr="008661FC">
        <w:rPr>
          <w:sz w:val="18"/>
          <w:szCs w:val="18"/>
          <w:lang w:val="en-GB"/>
        </w:rPr>
        <w:t xml:space="preserve">, </w:t>
      </w:r>
      <w:r w:rsidR="00D64852" w:rsidRPr="008661FC">
        <w:rPr>
          <w:sz w:val="18"/>
          <w:szCs w:val="18"/>
          <w:lang w:val="en-GB"/>
        </w:rPr>
        <w:t>interoperability, and standardis</w:t>
      </w:r>
      <w:r w:rsidR="00B45F71" w:rsidRPr="008661FC">
        <w:rPr>
          <w:sz w:val="18"/>
          <w:szCs w:val="18"/>
          <w:lang w:val="en-GB"/>
        </w:rPr>
        <w:t>ation</w:t>
      </w:r>
      <w:r w:rsidR="00BB206A" w:rsidRPr="008661FC">
        <w:rPr>
          <w:sz w:val="18"/>
          <w:szCs w:val="18"/>
          <w:lang w:val="en-GB"/>
        </w:rPr>
        <w:t xml:space="preserve"> </w:t>
      </w:r>
      <w:r w:rsidR="00BB206A" w:rsidRPr="008661FC">
        <w:rPr>
          <w:sz w:val="18"/>
          <w:szCs w:val="18"/>
          <w:lang w:val="en-GB"/>
        </w:rPr>
        <w:fldChar w:fldCharType="begin"/>
      </w:r>
      <w:r w:rsidR="00BB206A" w:rsidRPr="008661FC">
        <w:rPr>
          <w:sz w:val="18"/>
          <w:szCs w:val="18"/>
          <w:lang w:val="en-GB"/>
        </w:rPr>
        <w:instrText>ADDIN RW.CITE{{doc:607c93548f08072a059c7109 K.Kaur 2018}}</w:instrText>
      </w:r>
      <w:r w:rsidR="00BB206A" w:rsidRPr="008661FC">
        <w:rPr>
          <w:sz w:val="18"/>
          <w:szCs w:val="18"/>
          <w:lang w:val="en-GB"/>
        </w:rPr>
        <w:fldChar w:fldCharType="separate"/>
      </w:r>
      <w:r w:rsidR="00F4231B" w:rsidRPr="008661FC">
        <w:rPr>
          <w:bCs/>
          <w:sz w:val="18"/>
          <w:szCs w:val="18"/>
          <w:lang w:val="en-GB"/>
        </w:rPr>
        <w:t>(</w:t>
      </w:r>
      <w:r w:rsidR="001E1CB3" w:rsidRPr="008661FC">
        <w:rPr>
          <w:bCs/>
          <w:sz w:val="18"/>
          <w:szCs w:val="18"/>
          <w:lang w:val="en-GB"/>
        </w:rPr>
        <w:t>Kaur, 2018)</w:t>
      </w:r>
      <w:r w:rsidR="00BB206A" w:rsidRPr="008661FC">
        <w:rPr>
          <w:sz w:val="18"/>
          <w:szCs w:val="18"/>
          <w:lang w:val="en-GB"/>
        </w:rPr>
        <w:fldChar w:fldCharType="end"/>
      </w:r>
      <w:r w:rsidR="00B45F71" w:rsidRPr="008661FC">
        <w:rPr>
          <w:sz w:val="18"/>
          <w:szCs w:val="18"/>
          <w:lang w:val="en-GB"/>
        </w:rPr>
        <w:t xml:space="preserve">. </w:t>
      </w:r>
      <w:r w:rsidR="00187134" w:rsidRPr="008661FC">
        <w:rPr>
          <w:sz w:val="18"/>
          <w:szCs w:val="18"/>
          <w:lang w:val="en-GB"/>
        </w:rPr>
        <w:t>Nonetheless</w:t>
      </w:r>
      <w:r w:rsidR="00B45F71" w:rsidRPr="008661FC">
        <w:rPr>
          <w:sz w:val="18"/>
          <w:szCs w:val="18"/>
          <w:lang w:val="en-GB"/>
        </w:rPr>
        <w:t xml:space="preserve">, the supporting technologies </w:t>
      </w:r>
      <w:r w:rsidR="00106B6A" w:rsidRPr="008661FC">
        <w:rPr>
          <w:sz w:val="18"/>
          <w:szCs w:val="18"/>
          <w:lang w:val="en-GB"/>
        </w:rPr>
        <w:t>must</w:t>
      </w:r>
      <w:r w:rsidR="00F81C7A" w:rsidRPr="008661FC">
        <w:rPr>
          <w:sz w:val="18"/>
          <w:szCs w:val="18"/>
          <w:lang w:val="en-GB"/>
        </w:rPr>
        <w:t xml:space="preserve"> integrate</w:t>
      </w:r>
      <w:r w:rsidR="004E4148" w:rsidRPr="008661FC">
        <w:rPr>
          <w:sz w:val="18"/>
          <w:szCs w:val="18"/>
          <w:lang w:val="en-GB"/>
        </w:rPr>
        <w:t xml:space="preserve"> </w:t>
      </w:r>
      <w:r w:rsidR="00142941" w:rsidRPr="008661FC">
        <w:rPr>
          <w:sz w:val="18"/>
          <w:szCs w:val="18"/>
          <w:lang w:val="en-GB"/>
        </w:rPr>
        <w:t>the IoT-</w:t>
      </w:r>
      <w:r w:rsidR="00105F73" w:rsidRPr="008661FC">
        <w:rPr>
          <w:sz w:val="18"/>
          <w:szCs w:val="18"/>
          <w:lang w:val="en-GB"/>
        </w:rPr>
        <w:t>SCADA system appropriatel</w:t>
      </w:r>
      <w:r w:rsidR="00D64852" w:rsidRPr="008661FC">
        <w:rPr>
          <w:sz w:val="18"/>
          <w:szCs w:val="18"/>
          <w:lang w:val="en-GB"/>
        </w:rPr>
        <w:t>y for the organisation to realis</w:t>
      </w:r>
      <w:r w:rsidR="00105F73" w:rsidRPr="008661FC">
        <w:rPr>
          <w:sz w:val="18"/>
          <w:szCs w:val="18"/>
          <w:lang w:val="en-GB"/>
        </w:rPr>
        <w:t>e</w:t>
      </w:r>
      <w:r w:rsidR="00B45F71" w:rsidRPr="008661FC">
        <w:rPr>
          <w:sz w:val="18"/>
          <w:szCs w:val="18"/>
          <w:lang w:val="en-GB"/>
        </w:rPr>
        <w:t xml:space="preserve"> the benefits. The supporting technologies for IoT include c</w:t>
      </w:r>
      <w:r w:rsidR="0051432B" w:rsidRPr="008661FC">
        <w:rPr>
          <w:sz w:val="18"/>
          <w:szCs w:val="18"/>
          <w:lang w:val="en-GB"/>
        </w:rPr>
        <w:t>lo</w:t>
      </w:r>
      <w:r w:rsidR="007D0873" w:rsidRPr="008661FC">
        <w:rPr>
          <w:sz w:val="18"/>
          <w:szCs w:val="18"/>
          <w:lang w:val="en-GB"/>
        </w:rPr>
        <w:t>ud computing, big data storage</w:t>
      </w:r>
      <w:r w:rsidR="00B45F71" w:rsidRPr="008661FC">
        <w:rPr>
          <w:sz w:val="18"/>
          <w:szCs w:val="18"/>
          <w:lang w:val="en-GB"/>
        </w:rPr>
        <w:t>, wireless sensor networks, machine</w:t>
      </w:r>
      <w:r w:rsidR="00BC26DC" w:rsidRPr="008661FC">
        <w:rPr>
          <w:sz w:val="18"/>
          <w:szCs w:val="18"/>
          <w:lang w:val="en-GB"/>
        </w:rPr>
        <w:t>-to-</w:t>
      </w:r>
      <w:r w:rsidR="00B45F71" w:rsidRPr="008661FC">
        <w:rPr>
          <w:sz w:val="18"/>
          <w:szCs w:val="18"/>
          <w:lang w:val="en-GB"/>
        </w:rPr>
        <w:t>machin</w:t>
      </w:r>
      <w:r w:rsidR="009C669D" w:rsidRPr="008661FC">
        <w:rPr>
          <w:sz w:val="18"/>
          <w:szCs w:val="18"/>
          <w:lang w:val="en-GB"/>
        </w:rPr>
        <w:t>e communication</w:t>
      </w:r>
      <w:r w:rsidR="003752EA" w:rsidRPr="008661FC">
        <w:rPr>
          <w:sz w:val="18"/>
          <w:szCs w:val="18"/>
          <w:lang w:val="en-GB"/>
        </w:rPr>
        <w:t xml:space="preserve">, </w:t>
      </w:r>
      <w:r w:rsidR="00FF41C8" w:rsidRPr="008661FC">
        <w:rPr>
          <w:sz w:val="18"/>
          <w:szCs w:val="18"/>
          <w:lang w:val="en-GB"/>
        </w:rPr>
        <w:t xml:space="preserve">and </w:t>
      </w:r>
      <w:r w:rsidR="003752EA" w:rsidRPr="008661FC">
        <w:rPr>
          <w:sz w:val="18"/>
          <w:szCs w:val="18"/>
          <w:lang w:val="en-GB"/>
        </w:rPr>
        <w:t>wireless communication networks</w:t>
      </w:r>
      <w:r w:rsidR="0075759B">
        <w:rPr>
          <w:sz w:val="18"/>
          <w:szCs w:val="18"/>
          <w:lang w:val="en-GB"/>
        </w:rPr>
        <w:t xml:space="preserve"> </w:t>
      </w:r>
      <w:r w:rsidR="00C5567E" w:rsidRPr="008661FC">
        <w:rPr>
          <w:sz w:val="18"/>
          <w:szCs w:val="18"/>
          <w:lang w:val="en-GB"/>
        </w:rPr>
        <w:fldChar w:fldCharType="begin"/>
      </w:r>
      <w:r w:rsidR="00C5567E" w:rsidRPr="008661FC">
        <w:rPr>
          <w:sz w:val="18"/>
          <w:szCs w:val="18"/>
          <w:lang w:val="en-GB"/>
        </w:rPr>
        <w:instrText>ADDIN RW.CITE{{doc:60c0ceb98f083e643bfc387d P.V.Paul 2017; doc:60635190c9e77c0001e5306b Rajeswar,MrK 2019}}</w:instrText>
      </w:r>
      <w:r w:rsidR="00C5567E" w:rsidRPr="008661FC">
        <w:rPr>
          <w:sz w:val="18"/>
          <w:szCs w:val="18"/>
          <w:lang w:val="en-GB"/>
        </w:rPr>
        <w:fldChar w:fldCharType="separate"/>
      </w:r>
      <w:r w:rsidR="00F4231B" w:rsidRPr="008661FC">
        <w:rPr>
          <w:bCs/>
          <w:sz w:val="18"/>
          <w:szCs w:val="18"/>
          <w:lang w:val="en-GB"/>
        </w:rPr>
        <w:t>(Paul &amp; Saraswathi, 2017</w:t>
      </w:r>
      <w:r w:rsidR="001E1CB3" w:rsidRPr="008661FC">
        <w:rPr>
          <w:bCs/>
          <w:sz w:val="18"/>
          <w:szCs w:val="18"/>
          <w:lang w:val="en-GB"/>
        </w:rPr>
        <w:t>; Rajeswar, 2019)</w:t>
      </w:r>
      <w:r w:rsidR="00C5567E" w:rsidRPr="008661FC">
        <w:rPr>
          <w:sz w:val="18"/>
          <w:szCs w:val="18"/>
          <w:lang w:val="en-GB"/>
        </w:rPr>
        <w:fldChar w:fldCharType="end"/>
      </w:r>
      <w:r w:rsidR="00B45F71" w:rsidRPr="008661FC">
        <w:rPr>
          <w:sz w:val="18"/>
          <w:szCs w:val="18"/>
          <w:lang w:val="en-GB"/>
        </w:rPr>
        <w:t>.</w:t>
      </w:r>
      <w:r w:rsidR="00FF41C8" w:rsidRPr="008661FC">
        <w:rPr>
          <w:sz w:val="18"/>
          <w:szCs w:val="18"/>
          <w:lang w:val="en-GB"/>
        </w:rPr>
        <w:t xml:space="preserve"> Furthermore,</w:t>
      </w:r>
      <w:r w:rsidR="00B45F71" w:rsidRPr="008661FC">
        <w:rPr>
          <w:sz w:val="18"/>
          <w:szCs w:val="18"/>
          <w:lang w:val="en-GB"/>
        </w:rPr>
        <w:t xml:space="preserve"> </w:t>
      </w:r>
      <w:r w:rsidR="00A77BAF" w:rsidRPr="008661FC">
        <w:rPr>
          <w:sz w:val="18"/>
          <w:szCs w:val="18"/>
          <w:lang w:val="en-GB"/>
        </w:rPr>
        <w:t xml:space="preserve">Pramudhita et al. (2018) and Borgaonkar </w:t>
      </w:r>
      <w:r w:rsidR="0075759B">
        <w:rPr>
          <w:sz w:val="18"/>
          <w:szCs w:val="18"/>
          <w:lang w:val="en-GB"/>
        </w:rPr>
        <w:t>&amp;</w:t>
      </w:r>
      <w:r w:rsidR="00A77BAF" w:rsidRPr="008661FC">
        <w:rPr>
          <w:sz w:val="18"/>
          <w:szCs w:val="18"/>
          <w:lang w:val="en-GB"/>
        </w:rPr>
        <w:t xml:space="preserve"> Jaatun (2019) </w:t>
      </w:r>
      <w:r w:rsidR="00FF41C8" w:rsidRPr="008661FC">
        <w:rPr>
          <w:sz w:val="18"/>
          <w:szCs w:val="18"/>
          <w:lang w:val="en-GB"/>
        </w:rPr>
        <w:t>added</w:t>
      </w:r>
      <w:r w:rsidR="00A77BAF" w:rsidRPr="008661FC">
        <w:rPr>
          <w:sz w:val="18"/>
          <w:szCs w:val="18"/>
          <w:lang w:val="en-GB"/>
        </w:rPr>
        <w:t xml:space="preserve"> that t</w:t>
      </w:r>
      <w:r w:rsidR="003F165F" w:rsidRPr="008661FC">
        <w:rPr>
          <w:sz w:val="18"/>
          <w:szCs w:val="18"/>
          <w:lang w:val="en-GB"/>
        </w:rPr>
        <w:t>he IPv6 addressing provide</w:t>
      </w:r>
      <w:r w:rsidR="008661FC" w:rsidRPr="008661FC">
        <w:rPr>
          <w:sz w:val="18"/>
          <w:szCs w:val="18"/>
          <w:lang w:val="en-GB"/>
        </w:rPr>
        <w:t xml:space="preserve">s </w:t>
      </w:r>
      <w:r w:rsidR="003F165F" w:rsidRPr="008661FC">
        <w:rPr>
          <w:sz w:val="18"/>
          <w:szCs w:val="18"/>
          <w:lang w:val="en-GB"/>
        </w:rPr>
        <w:t xml:space="preserve">a solution for identifying objects in IoT architectures because IPv6 can accommodate a vast number of </w:t>
      </w:r>
      <w:r w:rsidR="0045143C" w:rsidRPr="008661FC">
        <w:rPr>
          <w:sz w:val="18"/>
          <w:szCs w:val="18"/>
          <w:lang w:val="en-GB"/>
        </w:rPr>
        <w:t xml:space="preserve">unique </w:t>
      </w:r>
      <w:r w:rsidR="003F165F" w:rsidRPr="008661FC">
        <w:rPr>
          <w:sz w:val="18"/>
          <w:szCs w:val="18"/>
          <w:lang w:val="en-GB"/>
        </w:rPr>
        <w:t>addresses</w:t>
      </w:r>
      <w:r w:rsidR="009A27E8" w:rsidRPr="008661FC">
        <w:rPr>
          <w:sz w:val="18"/>
          <w:szCs w:val="18"/>
          <w:lang w:val="en-GB"/>
        </w:rPr>
        <w:t>.</w:t>
      </w:r>
    </w:p>
    <w:p w14:paraId="27C15B95" w14:textId="2646BA32" w:rsidR="00B45F71" w:rsidRPr="008661FC" w:rsidRDefault="002F6404" w:rsidP="009168B3">
      <w:pPr>
        <w:spacing w:before="240" w:line="360" w:lineRule="auto"/>
        <w:jc w:val="both"/>
        <w:rPr>
          <w:sz w:val="18"/>
          <w:szCs w:val="18"/>
          <w:lang w:val="en-GB"/>
        </w:rPr>
      </w:pPr>
      <w:r w:rsidRPr="008661FC">
        <w:rPr>
          <w:sz w:val="18"/>
          <w:szCs w:val="18"/>
          <w:lang w:val="en-GB"/>
        </w:rPr>
        <w:t>However</w:t>
      </w:r>
      <w:r w:rsidR="00F0101E" w:rsidRPr="008661FC">
        <w:rPr>
          <w:sz w:val="18"/>
          <w:szCs w:val="18"/>
          <w:lang w:val="en-GB"/>
        </w:rPr>
        <w:t xml:space="preserve">, </w:t>
      </w:r>
      <w:r w:rsidR="00B739FC" w:rsidRPr="008661FC">
        <w:rPr>
          <w:sz w:val="18"/>
          <w:szCs w:val="18"/>
          <w:lang w:val="en-GB"/>
        </w:rPr>
        <w:t>t</w:t>
      </w:r>
      <w:r w:rsidR="00142941" w:rsidRPr="008661FC">
        <w:rPr>
          <w:sz w:val="18"/>
          <w:szCs w:val="18"/>
          <w:lang w:val="en-GB"/>
        </w:rPr>
        <w:t>he IoT-</w:t>
      </w:r>
      <w:r w:rsidR="00353F10" w:rsidRPr="008661FC">
        <w:rPr>
          <w:sz w:val="18"/>
          <w:szCs w:val="18"/>
          <w:lang w:val="en-GB"/>
        </w:rPr>
        <w:t>SCADA system</w:t>
      </w:r>
      <w:r w:rsidR="00B45F71" w:rsidRPr="008661FC">
        <w:rPr>
          <w:sz w:val="18"/>
          <w:szCs w:val="18"/>
          <w:lang w:val="en-GB"/>
        </w:rPr>
        <w:t xml:space="preserve"> po</w:t>
      </w:r>
      <w:r w:rsidR="00353F10" w:rsidRPr="008661FC">
        <w:rPr>
          <w:sz w:val="18"/>
          <w:szCs w:val="18"/>
          <w:lang w:val="en-GB"/>
        </w:rPr>
        <w:t xml:space="preserve">ses </w:t>
      </w:r>
      <w:r w:rsidR="00F81C7A" w:rsidRPr="008661FC">
        <w:rPr>
          <w:sz w:val="18"/>
          <w:szCs w:val="18"/>
          <w:lang w:val="en-GB"/>
        </w:rPr>
        <w:t>significan</w:t>
      </w:r>
      <w:r w:rsidR="00353F10" w:rsidRPr="008661FC">
        <w:rPr>
          <w:sz w:val="18"/>
          <w:szCs w:val="18"/>
          <w:lang w:val="en-GB"/>
        </w:rPr>
        <w:t>t cybersecurity risks to enterprise systems</w:t>
      </w:r>
      <w:r w:rsidR="00F81C7A" w:rsidRPr="008661FC">
        <w:rPr>
          <w:sz w:val="18"/>
          <w:szCs w:val="18"/>
          <w:lang w:val="en-GB"/>
        </w:rPr>
        <w:t xml:space="preserve"> due to the connection of </w:t>
      </w:r>
      <w:r w:rsidR="0045143C" w:rsidRPr="008661FC">
        <w:rPr>
          <w:sz w:val="18"/>
          <w:szCs w:val="18"/>
          <w:lang w:val="en-GB"/>
        </w:rPr>
        <w:t>several</w:t>
      </w:r>
      <w:r w:rsidR="00F81C7A" w:rsidRPr="008661FC">
        <w:rPr>
          <w:sz w:val="18"/>
          <w:szCs w:val="18"/>
          <w:lang w:val="en-GB"/>
        </w:rPr>
        <w:t xml:space="preserve"> devices to the </w:t>
      </w:r>
      <w:r w:rsidR="0045143C" w:rsidRPr="008661FC">
        <w:rPr>
          <w:sz w:val="18"/>
          <w:szCs w:val="18"/>
          <w:lang w:val="en-GB"/>
        </w:rPr>
        <w:t xml:space="preserve">public </w:t>
      </w:r>
      <w:r w:rsidR="00F81C7A" w:rsidRPr="008661FC">
        <w:rPr>
          <w:sz w:val="18"/>
          <w:szCs w:val="18"/>
          <w:lang w:val="en-GB"/>
        </w:rPr>
        <w:t>internet</w:t>
      </w:r>
      <w:r w:rsidR="00B45F71" w:rsidRPr="008661FC">
        <w:rPr>
          <w:sz w:val="18"/>
          <w:szCs w:val="18"/>
          <w:lang w:val="en-GB"/>
        </w:rPr>
        <w:t xml:space="preserve">. </w:t>
      </w:r>
      <w:r w:rsidR="00F0581C" w:rsidRPr="008661FC">
        <w:rPr>
          <w:sz w:val="18"/>
          <w:szCs w:val="18"/>
          <w:lang w:val="en-GB"/>
        </w:rPr>
        <w:t>IoT network protocols such as Transport Layer Security/ Secure Socket Layer (TLS/ SSL) are critical to overcoming</w:t>
      </w:r>
      <w:r w:rsidR="009520EE" w:rsidRPr="008661FC">
        <w:rPr>
          <w:sz w:val="18"/>
          <w:szCs w:val="18"/>
          <w:lang w:val="en-GB"/>
        </w:rPr>
        <w:t xml:space="preserve"> </w:t>
      </w:r>
      <w:r w:rsidR="00FF41C8" w:rsidRPr="008661FC">
        <w:rPr>
          <w:sz w:val="18"/>
          <w:szCs w:val="18"/>
          <w:lang w:val="en-GB"/>
        </w:rPr>
        <w:t xml:space="preserve">some of the </w:t>
      </w:r>
      <w:r w:rsidR="002D20C6" w:rsidRPr="008661FC">
        <w:rPr>
          <w:sz w:val="18"/>
          <w:szCs w:val="18"/>
          <w:lang w:val="en-GB"/>
        </w:rPr>
        <w:t xml:space="preserve">cyber </w:t>
      </w:r>
      <w:r w:rsidR="00F0581C" w:rsidRPr="008661FC">
        <w:rPr>
          <w:sz w:val="18"/>
          <w:szCs w:val="18"/>
          <w:lang w:val="en-GB"/>
        </w:rPr>
        <w:t xml:space="preserve">security risks </w:t>
      </w:r>
      <w:r w:rsidR="00F0581C" w:rsidRPr="008661FC">
        <w:rPr>
          <w:sz w:val="18"/>
          <w:szCs w:val="18"/>
          <w:lang w:val="en-GB"/>
        </w:rPr>
        <w:fldChar w:fldCharType="begin"/>
      </w:r>
      <w:r w:rsidR="00F0581C" w:rsidRPr="008661FC">
        <w:rPr>
          <w:sz w:val="18"/>
          <w:szCs w:val="18"/>
          <w:lang w:val="en-GB"/>
        </w:rPr>
        <w:instrText>ADDIN RW.CITE{{doc:60634889c9e77c000130ee88 Subramanian,Chamakuzhi 2017}}</w:instrText>
      </w:r>
      <w:r w:rsidR="00F0581C" w:rsidRPr="008661FC">
        <w:rPr>
          <w:sz w:val="18"/>
          <w:szCs w:val="18"/>
          <w:lang w:val="en-GB"/>
        </w:rPr>
        <w:fldChar w:fldCharType="separate"/>
      </w:r>
      <w:r w:rsidR="008E724B" w:rsidRPr="008661FC">
        <w:rPr>
          <w:bCs/>
          <w:sz w:val="18"/>
          <w:szCs w:val="18"/>
          <w:lang w:val="en-GB"/>
        </w:rPr>
        <w:t>(Subramanian, 2017)</w:t>
      </w:r>
      <w:r w:rsidR="00F0581C" w:rsidRPr="008661FC">
        <w:rPr>
          <w:sz w:val="18"/>
          <w:szCs w:val="18"/>
          <w:lang w:val="en-GB"/>
        </w:rPr>
        <w:fldChar w:fldCharType="end"/>
      </w:r>
      <w:r w:rsidR="00B45F71" w:rsidRPr="008661FC">
        <w:rPr>
          <w:sz w:val="18"/>
          <w:szCs w:val="18"/>
          <w:lang w:val="en-GB"/>
        </w:rPr>
        <w:t xml:space="preserve">. </w:t>
      </w:r>
      <w:r w:rsidR="00882384" w:rsidRPr="008661FC">
        <w:rPr>
          <w:sz w:val="18"/>
          <w:szCs w:val="18"/>
          <w:lang w:val="en-GB"/>
        </w:rPr>
        <w:t>Yadav and Paul (2021) and da Silver et al. (2016)</w:t>
      </w:r>
      <w:r w:rsidR="006E318D" w:rsidRPr="008661FC">
        <w:rPr>
          <w:sz w:val="18"/>
          <w:szCs w:val="18"/>
          <w:lang w:val="en-GB"/>
        </w:rPr>
        <w:t xml:space="preserve"> provide more details on </w:t>
      </w:r>
      <w:r w:rsidR="00FB312F" w:rsidRPr="008661FC">
        <w:rPr>
          <w:sz w:val="18"/>
          <w:szCs w:val="18"/>
          <w:lang w:val="en-GB"/>
        </w:rPr>
        <w:t>ot</w:t>
      </w:r>
      <w:r w:rsidR="00194F44" w:rsidRPr="008661FC">
        <w:rPr>
          <w:sz w:val="18"/>
          <w:szCs w:val="18"/>
          <w:lang w:val="en-GB"/>
        </w:rPr>
        <w:t>her IoT-</w:t>
      </w:r>
      <w:r w:rsidR="006E318D" w:rsidRPr="008661FC">
        <w:rPr>
          <w:sz w:val="18"/>
          <w:szCs w:val="18"/>
          <w:lang w:val="en-GB"/>
        </w:rPr>
        <w:t>SCADA protocols</w:t>
      </w:r>
      <w:r w:rsidR="002D20C6" w:rsidRPr="008661FC">
        <w:rPr>
          <w:sz w:val="18"/>
          <w:szCs w:val="18"/>
          <w:lang w:val="en-GB"/>
        </w:rPr>
        <w:t>,</w:t>
      </w:r>
      <w:r w:rsidR="006E318D" w:rsidRPr="008661FC">
        <w:rPr>
          <w:sz w:val="18"/>
          <w:szCs w:val="18"/>
          <w:lang w:val="en-GB"/>
        </w:rPr>
        <w:t xml:space="preserve"> such as Message Queuing Telemetry Transport (MQTT)</w:t>
      </w:r>
      <w:r w:rsidR="00882384" w:rsidRPr="008661FC">
        <w:rPr>
          <w:sz w:val="18"/>
          <w:szCs w:val="18"/>
          <w:lang w:val="en-GB"/>
        </w:rPr>
        <w:t xml:space="preserve">. </w:t>
      </w:r>
      <w:r w:rsidR="002D20C6" w:rsidRPr="008661FC">
        <w:rPr>
          <w:sz w:val="18"/>
          <w:szCs w:val="18"/>
          <w:lang w:val="en-GB"/>
        </w:rPr>
        <w:t>S</w:t>
      </w:r>
      <w:r w:rsidR="00B45F71" w:rsidRPr="008661FC">
        <w:rPr>
          <w:sz w:val="18"/>
          <w:szCs w:val="18"/>
          <w:lang w:val="en-GB"/>
        </w:rPr>
        <w:t xml:space="preserve">ecurity measures such as safety pre-checks on individual system components and </w:t>
      </w:r>
      <w:r w:rsidR="002D20C6" w:rsidRPr="008661FC">
        <w:rPr>
          <w:sz w:val="18"/>
          <w:szCs w:val="18"/>
          <w:lang w:val="en-GB"/>
        </w:rPr>
        <w:t xml:space="preserve">scanning traffic of various </w:t>
      </w:r>
      <w:r w:rsidR="00B45F71" w:rsidRPr="008661FC">
        <w:rPr>
          <w:sz w:val="18"/>
          <w:szCs w:val="18"/>
          <w:lang w:val="en-GB"/>
        </w:rPr>
        <w:t>security protocols can bring latency to data communications</w:t>
      </w:r>
      <w:r w:rsidR="00A53298" w:rsidRPr="008661FC">
        <w:rPr>
          <w:sz w:val="18"/>
          <w:szCs w:val="18"/>
          <w:lang w:val="en-GB"/>
        </w:rPr>
        <w:t xml:space="preserve"> </w:t>
      </w:r>
      <w:r w:rsidR="00A53298" w:rsidRPr="008661FC">
        <w:rPr>
          <w:sz w:val="18"/>
          <w:szCs w:val="18"/>
          <w:lang w:val="en-GB"/>
        </w:rPr>
        <w:fldChar w:fldCharType="begin"/>
      </w:r>
      <w:r w:rsidR="00A53298" w:rsidRPr="008661FC">
        <w:rPr>
          <w:sz w:val="18"/>
          <w:szCs w:val="18"/>
          <w:lang w:val="en-GB"/>
        </w:rPr>
        <w:instrText>ADDIN RW.CITE{{doc:606993fa8f082cd3b8095b2d F.Januário 2016}}</w:instrText>
      </w:r>
      <w:r w:rsidR="00A53298" w:rsidRPr="008661FC">
        <w:rPr>
          <w:sz w:val="18"/>
          <w:szCs w:val="18"/>
          <w:lang w:val="en-GB"/>
        </w:rPr>
        <w:fldChar w:fldCharType="separate"/>
      </w:r>
      <w:r w:rsidR="00F4231B" w:rsidRPr="008661FC">
        <w:rPr>
          <w:bCs/>
          <w:sz w:val="18"/>
          <w:szCs w:val="18"/>
          <w:lang w:val="en-GB"/>
        </w:rPr>
        <w:t>(Januário et al.</w:t>
      </w:r>
      <w:r w:rsidR="001E1CB3" w:rsidRPr="008661FC">
        <w:rPr>
          <w:bCs/>
          <w:sz w:val="18"/>
          <w:szCs w:val="18"/>
          <w:lang w:val="en-GB"/>
        </w:rPr>
        <w:t>, 2016)</w:t>
      </w:r>
      <w:r w:rsidR="00A53298" w:rsidRPr="008661FC">
        <w:rPr>
          <w:sz w:val="18"/>
          <w:szCs w:val="18"/>
          <w:lang w:val="en-GB"/>
        </w:rPr>
        <w:fldChar w:fldCharType="end"/>
      </w:r>
      <w:r w:rsidR="00E25B76" w:rsidRPr="008661FC">
        <w:rPr>
          <w:sz w:val="18"/>
          <w:szCs w:val="18"/>
          <w:lang w:val="en-GB"/>
        </w:rPr>
        <w:t>. Hence,</w:t>
      </w:r>
      <w:r w:rsidR="00B45F71" w:rsidRPr="008661FC">
        <w:rPr>
          <w:sz w:val="18"/>
          <w:szCs w:val="18"/>
          <w:lang w:val="en-GB"/>
        </w:rPr>
        <w:t xml:space="preserve"> appropriate trade-offs between latency and security measures</w:t>
      </w:r>
      <w:r w:rsidR="00E25B76" w:rsidRPr="008661FC">
        <w:rPr>
          <w:sz w:val="18"/>
          <w:szCs w:val="18"/>
          <w:lang w:val="en-GB"/>
        </w:rPr>
        <w:t xml:space="preserve"> </w:t>
      </w:r>
      <w:r w:rsidR="00763265" w:rsidRPr="008661FC">
        <w:rPr>
          <w:sz w:val="18"/>
          <w:szCs w:val="18"/>
          <w:lang w:val="en-GB"/>
        </w:rPr>
        <w:t>are</w:t>
      </w:r>
      <w:r w:rsidR="00E25B76" w:rsidRPr="008661FC">
        <w:rPr>
          <w:sz w:val="18"/>
          <w:szCs w:val="18"/>
          <w:lang w:val="en-GB"/>
        </w:rPr>
        <w:t xml:space="preserve"> essen</w:t>
      </w:r>
      <w:r w:rsidR="00763265" w:rsidRPr="008661FC">
        <w:rPr>
          <w:sz w:val="18"/>
          <w:szCs w:val="18"/>
          <w:lang w:val="en-GB"/>
        </w:rPr>
        <w:t>t</w:t>
      </w:r>
      <w:r w:rsidR="00E25B76" w:rsidRPr="008661FC">
        <w:rPr>
          <w:sz w:val="18"/>
          <w:szCs w:val="18"/>
          <w:lang w:val="en-GB"/>
        </w:rPr>
        <w:t>ial</w:t>
      </w:r>
      <w:r w:rsidR="00B45F71" w:rsidRPr="008661FC">
        <w:rPr>
          <w:sz w:val="18"/>
          <w:szCs w:val="18"/>
          <w:lang w:val="en-GB"/>
        </w:rPr>
        <w:t>. To resolve so</w:t>
      </w:r>
      <w:r w:rsidR="00194F44" w:rsidRPr="008661FC">
        <w:rPr>
          <w:sz w:val="18"/>
          <w:szCs w:val="18"/>
          <w:lang w:val="en-GB"/>
        </w:rPr>
        <w:t>me of the challenges of the IoT-</w:t>
      </w:r>
      <w:r w:rsidR="00B45F71" w:rsidRPr="008661FC">
        <w:rPr>
          <w:sz w:val="18"/>
          <w:szCs w:val="18"/>
          <w:lang w:val="en-GB"/>
        </w:rPr>
        <w:t>SCADA syst</w:t>
      </w:r>
      <w:r w:rsidR="00A53298" w:rsidRPr="008661FC">
        <w:rPr>
          <w:sz w:val="18"/>
          <w:szCs w:val="18"/>
          <w:lang w:val="en-GB"/>
        </w:rPr>
        <w:t>em</w:t>
      </w:r>
      <w:r w:rsidR="00F0581C" w:rsidRPr="008661FC">
        <w:rPr>
          <w:sz w:val="18"/>
          <w:szCs w:val="18"/>
          <w:lang w:val="en-GB"/>
        </w:rPr>
        <w:t xml:space="preserve">, Borgaonkar </w:t>
      </w:r>
      <w:r w:rsidR="0075759B">
        <w:rPr>
          <w:sz w:val="18"/>
          <w:szCs w:val="18"/>
          <w:lang w:val="en-GB"/>
        </w:rPr>
        <w:t xml:space="preserve">&amp; </w:t>
      </w:r>
      <w:r w:rsidR="00F0581C" w:rsidRPr="008661FC">
        <w:rPr>
          <w:sz w:val="18"/>
          <w:szCs w:val="18"/>
          <w:lang w:val="en-GB"/>
        </w:rPr>
        <w:t>Jaatun (2019)</w:t>
      </w:r>
      <w:r w:rsidR="00B45F71" w:rsidRPr="008661FC">
        <w:rPr>
          <w:sz w:val="18"/>
          <w:szCs w:val="18"/>
          <w:lang w:val="en-GB"/>
        </w:rPr>
        <w:t xml:space="preserve"> recommended the u</w:t>
      </w:r>
      <w:r w:rsidR="00312DA9" w:rsidRPr="008661FC">
        <w:rPr>
          <w:sz w:val="18"/>
          <w:szCs w:val="18"/>
          <w:lang w:val="en-GB"/>
        </w:rPr>
        <w:t>se of 5G cellular networks</w:t>
      </w:r>
      <w:r w:rsidR="00B45F71" w:rsidRPr="008661FC">
        <w:rPr>
          <w:sz w:val="18"/>
          <w:szCs w:val="18"/>
          <w:lang w:val="en-GB"/>
        </w:rPr>
        <w:t xml:space="preserve"> due to </w:t>
      </w:r>
      <w:r w:rsidR="001714F4" w:rsidRPr="008661FC">
        <w:rPr>
          <w:sz w:val="18"/>
          <w:szCs w:val="18"/>
          <w:lang w:val="en-GB"/>
        </w:rPr>
        <w:t xml:space="preserve">the </w:t>
      </w:r>
      <w:r w:rsidR="00B45F71" w:rsidRPr="008661FC">
        <w:rPr>
          <w:sz w:val="18"/>
          <w:szCs w:val="18"/>
          <w:lang w:val="en-GB"/>
        </w:rPr>
        <w:t>IoT enabl</w:t>
      </w:r>
      <w:r w:rsidR="00312DA9" w:rsidRPr="008661FC">
        <w:rPr>
          <w:sz w:val="18"/>
          <w:szCs w:val="18"/>
          <w:lang w:val="en-GB"/>
        </w:rPr>
        <w:t xml:space="preserve">ing features </w:t>
      </w:r>
      <w:r w:rsidR="00B45F71" w:rsidRPr="008661FC">
        <w:rPr>
          <w:sz w:val="18"/>
          <w:szCs w:val="18"/>
          <w:lang w:val="en-GB"/>
        </w:rPr>
        <w:t>such as high bandwidth, ultra-high wireless speed, very low latency, and f</w:t>
      </w:r>
      <w:r w:rsidR="002C08F3" w:rsidRPr="008661FC">
        <w:rPr>
          <w:sz w:val="18"/>
          <w:szCs w:val="18"/>
          <w:lang w:val="en-GB"/>
        </w:rPr>
        <w:t xml:space="preserve">lexibility. </w:t>
      </w:r>
    </w:p>
    <w:p w14:paraId="4829E72D" w14:textId="76FB820E" w:rsidR="00FC2DE0" w:rsidRPr="008661FC" w:rsidRDefault="00FF41C8" w:rsidP="009168B3">
      <w:pPr>
        <w:spacing w:before="240" w:line="360" w:lineRule="auto"/>
        <w:jc w:val="both"/>
        <w:rPr>
          <w:sz w:val="18"/>
          <w:szCs w:val="18"/>
          <w:lang w:val="en-GB"/>
        </w:rPr>
      </w:pPr>
      <w:r w:rsidRPr="008661FC">
        <w:rPr>
          <w:sz w:val="18"/>
          <w:szCs w:val="18"/>
          <w:lang w:val="en-GB"/>
        </w:rPr>
        <w:t>Cloud</w:t>
      </w:r>
      <w:r w:rsidR="00B45F71" w:rsidRPr="008661FC">
        <w:rPr>
          <w:sz w:val="18"/>
          <w:szCs w:val="18"/>
          <w:lang w:val="en-GB"/>
        </w:rPr>
        <w:t xml:space="preserve"> computing is another critical enabler o</w:t>
      </w:r>
      <w:r w:rsidR="00194F44" w:rsidRPr="008661FC">
        <w:rPr>
          <w:sz w:val="18"/>
          <w:szCs w:val="18"/>
          <w:lang w:val="en-GB"/>
        </w:rPr>
        <w:t>f the IoT-</w:t>
      </w:r>
      <w:r w:rsidR="00603B92" w:rsidRPr="008661FC">
        <w:rPr>
          <w:sz w:val="18"/>
          <w:szCs w:val="18"/>
          <w:lang w:val="en-GB"/>
        </w:rPr>
        <w:t>SCADA system that</w:t>
      </w:r>
      <w:r w:rsidR="00B45F71" w:rsidRPr="008661FC">
        <w:rPr>
          <w:sz w:val="18"/>
          <w:szCs w:val="18"/>
          <w:lang w:val="en-GB"/>
        </w:rPr>
        <w:t xml:space="preserve"> provides access to technical services such as </w:t>
      </w:r>
      <w:r w:rsidRPr="008661FC">
        <w:rPr>
          <w:sz w:val="18"/>
          <w:szCs w:val="18"/>
          <w:lang w:val="en-GB"/>
        </w:rPr>
        <w:t xml:space="preserve">data storage and </w:t>
      </w:r>
      <w:r w:rsidR="00E3442E" w:rsidRPr="008661FC">
        <w:rPr>
          <w:sz w:val="18"/>
          <w:szCs w:val="18"/>
          <w:lang w:val="en-GB"/>
        </w:rPr>
        <w:t>processing capabilities</w:t>
      </w:r>
      <w:r w:rsidR="006C7389" w:rsidRPr="008661FC">
        <w:rPr>
          <w:sz w:val="18"/>
          <w:szCs w:val="18"/>
          <w:lang w:val="en-GB"/>
        </w:rPr>
        <w:t>. Th</w:t>
      </w:r>
      <w:r w:rsidR="00B45F71" w:rsidRPr="008661FC">
        <w:rPr>
          <w:sz w:val="18"/>
          <w:szCs w:val="18"/>
          <w:lang w:val="en-GB"/>
        </w:rPr>
        <w:t>e National Institute of Standards and Technology (NIST)</w:t>
      </w:r>
      <w:r w:rsidR="006C7389" w:rsidRPr="008661FC">
        <w:rPr>
          <w:sz w:val="18"/>
          <w:szCs w:val="18"/>
          <w:lang w:val="en-GB"/>
        </w:rPr>
        <w:t xml:space="preserve"> defines cloud computing</w:t>
      </w:r>
      <w:r w:rsidR="00B45F71" w:rsidRPr="008661FC">
        <w:rPr>
          <w:sz w:val="18"/>
          <w:szCs w:val="18"/>
          <w:lang w:val="en-GB"/>
        </w:rPr>
        <w:t xml:space="preserve"> as a model that supports </w:t>
      </w:r>
      <w:r w:rsidR="00206E6D" w:rsidRPr="008661FC">
        <w:rPr>
          <w:sz w:val="18"/>
          <w:szCs w:val="18"/>
          <w:lang w:val="en-GB"/>
        </w:rPr>
        <w:t xml:space="preserve">network </w:t>
      </w:r>
      <w:r w:rsidR="00206E6D" w:rsidRPr="008661FC">
        <w:rPr>
          <w:sz w:val="18"/>
          <w:szCs w:val="18"/>
          <w:lang w:val="en-GB"/>
        </w:rPr>
        <w:lastRenderedPageBreak/>
        <w:t>access to a shared number of resources with</w:t>
      </w:r>
      <w:r w:rsidR="00E5339C" w:rsidRPr="008661FC">
        <w:rPr>
          <w:sz w:val="18"/>
          <w:szCs w:val="18"/>
          <w:lang w:val="en-GB"/>
        </w:rPr>
        <w:t xml:space="preserve"> internet connection capabilities</w:t>
      </w:r>
      <w:r w:rsidR="00A53298" w:rsidRPr="008661FC">
        <w:rPr>
          <w:sz w:val="18"/>
          <w:szCs w:val="18"/>
          <w:lang w:val="en-GB"/>
        </w:rPr>
        <w:t xml:space="preserve"> </w:t>
      </w:r>
      <w:r w:rsidR="00A53298" w:rsidRPr="008661FC">
        <w:rPr>
          <w:sz w:val="18"/>
          <w:szCs w:val="18"/>
          <w:lang w:val="en-GB"/>
        </w:rPr>
        <w:fldChar w:fldCharType="begin"/>
      </w:r>
      <w:r w:rsidR="00A53298" w:rsidRPr="008661FC">
        <w:rPr>
          <w:sz w:val="18"/>
          <w:szCs w:val="18"/>
          <w:lang w:val="en-GB"/>
        </w:rPr>
        <w:instrText>ADDIN RW.CITE{{doc:6063467cc9e77c0001e52eea AlainApril 2014}}</w:instrText>
      </w:r>
      <w:r w:rsidR="00A53298" w:rsidRPr="008661FC">
        <w:rPr>
          <w:sz w:val="18"/>
          <w:szCs w:val="18"/>
          <w:lang w:val="en-GB"/>
        </w:rPr>
        <w:fldChar w:fldCharType="separate"/>
      </w:r>
      <w:r w:rsidR="00F4231B" w:rsidRPr="008661FC">
        <w:rPr>
          <w:bCs/>
          <w:sz w:val="18"/>
          <w:szCs w:val="18"/>
          <w:lang w:val="en-GB"/>
        </w:rPr>
        <w:t>(April et al.</w:t>
      </w:r>
      <w:r w:rsidR="001E1CB3" w:rsidRPr="008661FC">
        <w:rPr>
          <w:bCs/>
          <w:sz w:val="18"/>
          <w:szCs w:val="18"/>
          <w:lang w:val="en-GB"/>
        </w:rPr>
        <w:t>, 2014)</w:t>
      </w:r>
      <w:r w:rsidR="00A53298" w:rsidRPr="008661FC">
        <w:rPr>
          <w:sz w:val="18"/>
          <w:szCs w:val="18"/>
          <w:lang w:val="en-GB"/>
        </w:rPr>
        <w:fldChar w:fldCharType="end"/>
      </w:r>
      <w:r w:rsidR="00B45F71" w:rsidRPr="008661FC">
        <w:rPr>
          <w:sz w:val="18"/>
          <w:szCs w:val="18"/>
          <w:lang w:val="en-GB"/>
        </w:rPr>
        <w:t xml:space="preserve">. </w:t>
      </w:r>
      <w:r w:rsidR="00206E6D" w:rsidRPr="008661FC">
        <w:rPr>
          <w:sz w:val="18"/>
          <w:szCs w:val="18"/>
          <w:lang w:val="en-GB"/>
        </w:rPr>
        <w:t>Shared resources include</w:t>
      </w:r>
      <w:r w:rsidR="00B45F71" w:rsidRPr="008661FC">
        <w:rPr>
          <w:sz w:val="18"/>
          <w:szCs w:val="18"/>
          <w:lang w:val="en-GB"/>
        </w:rPr>
        <w:t xml:space="preserve"> networks, servers, data storage, applications, and services. </w:t>
      </w:r>
      <w:r w:rsidR="008661FC" w:rsidRPr="008661FC">
        <w:rPr>
          <w:sz w:val="18"/>
          <w:szCs w:val="18"/>
          <w:lang w:val="en-GB"/>
        </w:rPr>
        <w:t>C</w:t>
      </w:r>
      <w:r w:rsidR="00B45F71" w:rsidRPr="008661FC">
        <w:rPr>
          <w:sz w:val="18"/>
          <w:szCs w:val="18"/>
          <w:lang w:val="en-GB"/>
        </w:rPr>
        <w:t xml:space="preserve">loud computing service providers allocate a virtual </w:t>
      </w:r>
      <w:r w:rsidR="001230FD" w:rsidRPr="001A79F3">
        <w:rPr>
          <w:sz w:val="18"/>
          <w:szCs w:val="18"/>
          <w:highlight w:val="yellow"/>
          <w:lang w:val="en-GB"/>
        </w:rPr>
        <w:t>Information Technology (</w:t>
      </w:r>
      <w:r w:rsidR="00B45F71" w:rsidRPr="001A79F3">
        <w:rPr>
          <w:sz w:val="18"/>
          <w:szCs w:val="18"/>
          <w:highlight w:val="yellow"/>
          <w:lang w:val="en-GB"/>
        </w:rPr>
        <w:t>I</w:t>
      </w:r>
      <w:r w:rsidR="00F44BB7" w:rsidRPr="001A79F3">
        <w:rPr>
          <w:sz w:val="18"/>
          <w:szCs w:val="18"/>
          <w:highlight w:val="yellow"/>
          <w:lang w:val="en-GB"/>
        </w:rPr>
        <w:t>T</w:t>
      </w:r>
      <w:r w:rsidR="001230FD" w:rsidRPr="001A79F3">
        <w:rPr>
          <w:sz w:val="18"/>
          <w:szCs w:val="18"/>
          <w:highlight w:val="yellow"/>
          <w:lang w:val="en-GB"/>
        </w:rPr>
        <w:t>)</w:t>
      </w:r>
      <w:r w:rsidR="00B45F71" w:rsidRPr="008661FC">
        <w:rPr>
          <w:sz w:val="18"/>
          <w:szCs w:val="18"/>
          <w:lang w:val="en-GB"/>
        </w:rPr>
        <w:t xml:space="preserve"> framework and data centers </w:t>
      </w:r>
      <w:r w:rsidR="008B6F38" w:rsidRPr="008661FC">
        <w:rPr>
          <w:sz w:val="18"/>
          <w:szCs w:val="18"/>
          <w:lang w:val="en-GB"/>
        </w:rPr>
        <w:t>with</w:t>
      </w:r>
      <w:r w:rsidR="00B45F71" w:rsidRPr="008661FC">
        <w:rPr>
          <w:sz w:val="18"/>
          <w:szCs w:val="18"/>
          <w:lang w:val="en-GB"/>
        </w:rPr>
        <w:t xml:space="preserve"> software and hardware</w:t>
      </w:r>
      <w:r w:rsidR="00A53298" w:rsidRPr="008661FC">
        <w:rPr>
          <w:sz w:val="18"/>
          <w:szCs w:val="18"/>
          <w:lang w:val="en-GB"/>
        </w:rPr>
        <w:t xml:space="preserve"> </w:t>
      </w:r>
      <w:r w:rsidR="00F0581C" w:rsidRPr="008661FC">
        <w:rPr>
          <w:sz w:val="18"/>
          <w:szCs w:val="18"/>
          <w:lang w:val="en-GB"/>
        </w:rPr>
        <w:t>to broaden and share</w:t>
      </w:r>
      <w:r w:rsidR="00B45F71" w:rsidRPr="008661FC">
        <w:rPr>
          <w:sz w:val="18"/>
          <w:szCs w:val="18"/>
          <w:lang w:val="en-GB"/>
        </w:rPr>
        <w:t xml:space="preserve"> the resources according to the custom</w:t>
      </w:r>
      <w:r w:rsidR="002430FA" w:rsidRPr="008661FC">
        <w:rPr>
          <w:sz w:val="18"/>
          <w:szCs w:val="18"/>
          <w:lang w:val="en-GB"/>
        </w:rPr>
        <w:t>er's requirements</w:t>
      </w:r>
      <w:r w:rsidR="00F0581C" w:rsidRPr="008661FC">
        <w:rPr>
          <w:sz w:val="18"/>
          <w:szCs w:val="18"/>
          <w:lang w:val="en-GB"/>
        </w:rPr>
        <w:t xml:space="preserve"> </w:t>
      </w:r>
      <w:r w:rsidR="00F0581C" w:rsidRPr="008661FC">
        <w:rPr>
          <w:sz w:val="18"/>
          <w:szCs w:val="18"/>
          <w:lang w:val="en-GB"/>
        </w:rPr>
        <w:fldChar w:fldCharType="begin"/>
      </w:r>
      <w:r w:rsidR="00F0581C" w:rsidRPr="008661FC">
        <w:rPr>
          <w:sz w:val="18"/>
          <w:szCs w:val="18"/>
          <w:lang w:val="en-GB"/>
        </w:rPr>
        <w:instrText>ADDIN RW.CITE{{doc:606b3f658f089a66d1670ad2 L.M.Zawra 2019}}</w:instrText>
      </w:r>
      <w:r w:rsidR="00F0581C" w:rsidRPr="008661FC">
        <w:rPr>
          <w:sz w:val="18"/>
          <w:szCs w:val="18"/>
          <w:lang w:val="en-GB"/>
        </w:rPr>
        <w:fldChar w:fldCharType="separate"/>
      </w:r>
      <w:r w:rsidR="00F4231B" w:rsidRPr="008661FC">
        <w:rPr>
          <w:bCs/>
          <w:sz w:val="18"/>
          <w:szCs w:val="18"/>
          <w:lang w:val="en-GB"/>
        </w:rPr>
        <w:t>(</w:t>
      </w:r>
      <w:r w:rsidR="001E1CB3" w:rsidRPr="008661FC">
        <w:rPr>
          <w:bCs/>
          <w:sz w:val="18"/>
          <w:szCs w:val="18"/>
          <w:lang w:val="en-GB"/>
        </w:rPr>
        <w:t>Zawra</w:t>
      </w:r>
      <w:r w:rsidR="00F4231B" w:rsidRPr="008661FC">
        <w:rPr>
          <w:bCs/>
          <w:sz w:val="18"/>
          <w:szCs w:val="18"/>
          <w:lang w:val="en-GB"/>
        </w:rPr>
        <w:t xml:space="preserve"> et al.</w:t>
      </w:r>
      <w:r w:rsidR="001E1CB3" w:rsidRPr="008661FC">
        <w:rPr>
          <w:bCs/>
          <w:sz w:val="18"/>
          <w:szCs w:val="18"/>
          <w:lang w:val="en-GB"/>
        </w:rPr>
        <w:t>, 2019)</w:t>
      </w:r>
      <w:r w:rsidR="00F0581C" w:rsidRPr="008661FC">
        <w:rPr>
          <w:sz w:val="18"/>
          <w:szCs w:val="18"/>
          <w:lang w:val="en-GB"/>
        </w:rPr>
        <w:fldChar w:fldCharType="end"/>
      </w:r>
      <w:r w:rsidR="00C33ACF" w:rsidRPr="008661FC">
        <w:rPr>
          <w:sz w:val="18"/>
          <w:szCs w:val="18"/>
          <w:lang w:val="en-GB"/>
        </w:rPr>
        <w:t>. Rani et al.</w:t>
      </w:r>
      <w:r w:rsidR="00842910" w:rsidRPr="008661FC">
        <w:rPr>
          <w:sz w:val="18"/>
          <w:szCs w:val="18"/>
          <w:lang w:val="en-GB"/>
        </w:rPr>
        <w:t xml:space="preserve"> (2015) </w:t>
      </w:r>
      <w:r w:rsidR="00660C52" w:rsidRPr="008661FC">
        <w:rPr>
          <w:sz w:val="18"/>
          <w:szCs w:val="18"/>
          <w:lang w:val="en-GB"/>
        </w:rPr>
        <w:t>provide</w:t>
      </w:r>
      <w:r w:rsidR="00842910" w:rsidRPr="008661FC">
        <w:rPr>
          <w:sz w:val="18"/>
          <w:szCs w:val="18"/>
          <w:lang w:val="en-GB"/>
        </w:rPr>
        <w:t xml:space="preserve"> </w:t>
      </w:r>
      <w:r w:rsidR="00B45F71" w:rsidRPr="008661FC">
        <w:rPr>
          <w:sz w:val="18"/>
          <w:szCs w:val="18"/>
          <w:lang w:val="en-GB"/>
        </w:rPr>
        <w:t>details on deployment models, service models, and security risks and challenges</w:t>
      </w:r>
      <w:r w:rsidR="00FC2DE0" w:rsidRPr="008661FC">
        <w:rPr>
          <w:sz w:val="18"/>
          <w:szCs w:val="18"/>
          <w:lang w:val="en-GB"/>
        </w:rPr>
        <w:t>.</w:t>
      </w:r>
      <w:r w:rsidR="00B45F71" w:rsidRPr="008661FC">
        <w:rPr>
          <w:sz w:val="18"/>
          <w:szCs w:val="18"/>
          <w:lang w:val="en-GB"/>
        </w:rPr>
        <w:t xml:space="preserve"> </w:t>
      </w:r>
      <w:r w:rsidR="006754FB" w:rsidRPr="008661FC">
        <w:rPr>
          <w:sz w:val="18"/>
          <w:szCs w:val="18"/>
          <w:lang w:val="en-GB"/>
        </w:rPr>
        <w:t>Cloud</w:t>
      </w:r>
      <w:r w:rsidR="00D67E3D" w:rsidRPr="008661FC">
        <w:rPr>
          <w:sz w:val="18"/>
          <w:szCs w:val="18"/>
          <w:lang w:val="en-GB"/>
        </w:rPr>
        <w:t xml:space="preserve"> computing</w:t>
      </w:r>
      <w:r w:rsidR="006754FB" w:rsidRPr="008661FC">
        <w:rPr>
          <w:sz w:val="18"/>
          <w:szCs w:val="18"/>
          <w:lang w:val="en-GB"/>
        </w:rPr>
        <w:t xml:space="preserve"> deployment models include </w:t>
      </w:r>
      <w:r w:rsidR="00E971EF" w:rsidRPr="008661FC">
        <w:rPr>
          <w:sz w:val="18"/>
          <w:szCs w:val="18"/>
          <w:lang w:val="en-GB"/>
        </w:rPr>
        <w:t>public, private,</w:t>
      </w:r>
      <w:r w:rsidR="006754FB" w:rsidRPr="008661FC">
        <w:rPr>
          <w:sz w:val="18"/>
          <w:szCs w:val="18"/>
          <w:lang w:val="en-GB"/>
        </w:rPr>
        <w:t xml:space="preserve"> hybrid</w:t>
      </w:r>
      <w:r w:rsidR="008021B4" w:rsidRPr="008661FC">
        <w:rPr>
          <w:sz w:val="18"/>
          <w:szCs w:val="18"/>
          <w:lang w:val="en-GB"/>
        </w:rPr>
        <w:t>,</w:t>
      </w:r>
      <w:r w:rsidR="00E971EF" w:rsidRPr="008661FC">
        <w:rPr>
          <w:sz w:val="18"/>
          <w:szCs w:val="18"/>
          <w:lang w:val="en-GB"/>
        </w:rPr>
        <w:t xml:space="preserve"> and community cloud</w:t>
      </w:r>
      <w:r w:rsidR="006754FB" w:rsidRPr="008661FC">
        <w:rPr>
          <w:sz w:val="18"/>
          <w:szCs w:val="18"/>
          <w:lang w:val="en-GB"/>
        </w:rPr>
        <w:t>.</w:t>
      </w:r>
      <w:r w:rsidR="00085780" w:rsidRPr="008661FC">
        <w:rPr>
          <w:sz w:val="18"/>
          <w:szCs w:val="18"/>
          <w:lang w:val="en-GB"/>
        </w:rPr>
        <w:t xml:space="preserve"> </w:t>
      </w:r>
      <w:r w:rsidR="00842910" w:rsidRPr="0075759B">
        <w:rPr>
          <w:sz w:val="18"/>
          <w:szCs w:val="18"/>
          <w:lang w:val="en-GB"/>
        </w:rPr>
        <w:t xml:space="preserve">Nevertheless, </w:t>
      </w:r>
      <w:r w:rsidR="00842910" w:rsidRPr="0075759B">
        <w:rPr>
          <w:bCs/>
          <w:sz w:val="18"/>
          <w:szCs w:val="18"/>
          <w:lang w:val="en-GB"/>
        </w:rPr>
        <w:t xml:space="preserve">Shahzad </w:t>
      </w:r>
      <w:r w:rsidR="0075759B" w:rsidRPr="0075759B">
        <w:rPr>
          <w:bCs/>
          <w:sz w:val="18"/>
          <w:szCs w:val="18"/>
          <w:lang w:val="en-GB"/>
        </w:rPr>
        <w:t>&amp;</w:t>
      </w:r>
      <w:r w:rsidR="00842910" w:rsidRPr="0075759B">
        <w:rPr>
          <w:bCs/>
          <w:sz w:val="18"/>
          <w:szCs w:val="18"/>
          <w:lang w:val="en-GB"/>
        </w:rPr>
        <w:t xml:space="preserve"> O' Nils (2018)</w:t>
      </w:r>
      <w:r w:rsidR="0057273B" w:rsidRPr="0075759B">
        <w:rPr>
          <w:sz w:val="18"/>
          <w:szCs w:val="18"/>
          <w:lang w:val="en-GB"/>
        </w:rPr>
        <w:t xml:space="preserve"> </w:t>
      </w:r>
      <w:r w:rsidR="0093003B" w:rsidRPr="0075759B">
        <w:rPr>
          <w:sz w:val="18"/>
          <w:szCs w:val="18"/>
          <w:lang w:val="en-GB"/>
        </w:rPr>
        <w:t>argue</w:t>
      </w:r>
      <w:r w:rsidR="00FC04CB" w:rsidRPr="0075759B">
        <w:rPr>
          <w:sz w:val="18"/>
          <w:szCs w:val="18"/>
          <w:lang w:val="en-GB"/>
        </w:rPr>
        <w:t xml:space="preserve"> that the IoT-</w:t>
      </w:r>
      <w:r w:rsidR="006A55C4" w:rsidRPr="0075759B">
        <w:rPr>
          <w:sz w:val="18"/>
          <w:szCs w:val="18"/>
          <w:lang w:val="en-GB"/>
        </w:rPr>
        <w:t xml:space="preserve">SCADA </w:t>
      </w:r>
      <w:r w:rsidR="00F81C7A" w:rsidRPr="0075759B">
        <w:rPr>
          <w:sz w:val="18"/>
          <w:szCs w:val="18"/>
          <w:lang w:val="en-GB"/>
        </w:rPr>
        <w:t>supporting</w:t>
      </w:r>
      <w:r w:rsidR="00FD4D97" w:rsidRPr="0075759B">
        <w:rPr>
          <w:sz w:val="18"/>
          <w:szCs w:val="18"/>
          <w:lang w:val="en-GB"/>
        </w:rPr>
        <w:t xml:space="preserve"> technologies still require</w:t>
      </w:r>
      <w:r w:rsidR="006A55C4" w:rsidRPr="0075759B">
        <w:rPr>
          <w:sz w:val="18"/>
          <w:szCs w:val="18"/>
          <w:lang w:val="en-GB"/>
        </w:rPr>
        <w:t xml:space="preserve"> further development</w:t>
      </w:r>
      <w:r w:rsidR="006A55C4" w:rsidRPr="0075759B">
        <w:rPr>
          <w:i/>
          <w:sz w:val="18"/>
          <w:szCs w:val="18"/>
          <w:lang w:val="en-GB"/>
        </w:rPr>
        <w:t>.</w:t>
      </w:r>
    </w:p>
    <w:p w14:paraId="37243800" w14:textId="4ABC0E68" w:rsidR="008B3C04" w:rsidRPr="008661FC" w:rsidRDefault="009D0856" w:rsidP="00A23E65">
      <w:pPr>
        <w:spacing w:before="240" w:after="120"/>
        <w:jc w:val="left"/>
        <w:rPr>
          <w:rFonts w:ascii="Calibri" w:hAnsi="Calibri" w:cs="Calibri"/>
          <w:b/>
          <w:sz w:val="24"/>
          <w:szCs w:val="24"/>
          <w:lang w:val="en-GB"/>
        </w:rPr>
      </w:pPr>
      <w:r w:rsidRPr="008661FC">
        <w:rPr>
          <w:rFonts w:ascii="Calibri" w:hAnsi="Calibri" w:cs="Calibri"/>
          <w:b/>
          <w:sz w:val="24"/>
          <w:szCs w:val="24"/>
          <w:lang w:val="en-GB"/>
        </w:rPr>
        <w:t>IoT system architecture</w:t>
      </w:r>
      <w:bookmarkStart w:id="1" w:name="_Ref102232912"/>
      <w:bookmarkStart w:id="2" w:name="_GoBack"/>
      <w:bookmarkEnd w:id="2"/>
    </w:p>
    <w:p w14:paraId="38918223" w14:textId="6C5D5CC1" w:rsidR="002248E9" w:rsidRPr="008661FC" w:rsidRDefault="00AC72CA" w:rsidP="00AC72CA">
      <w:pPr>
        <w:pStyle w:val="Caption"/>
        <w:rPr>
          <w:rFonts w:ascii="Calibri" w:hAnsi="Calibri" w:cs="Calibri"/>
          <w:i w:val="0"/>
          <w:color w:val="auto"/>
          <w:lang w:val="en-GB"/>
        </w:rPr>
      </w:pPr>
      <w:r w:rsidRPr="008661FC">
        <w:rPr>
          <w:rFonts w:ascii="Calibri" w:hAnsi="Calibri" w:cs="Calibri"/>
          <w:b/>
          <w:i w:val="0"/>
          <w:color w:val="auto"/>
          <w:lang w:val="en-GB"/>
        </w:rPr>
        <w:t xml:space="preserve">TABLE </w:t>
      </w:r>
      <w:r w:rsidRPr="008661FC">
        <w:rPr>
          <w:rFonts w:ascii="Calibri" w:hAnsi="Calibri" w:cs="Calibri"/>
          <w:b/>
          <w:i w:val="0"/>
          <w:color w:val="auto"/>
          <w:lang w:val="en-GB"/>
        </w:rPr>
        <w:fldChar w:fldCharType="begin"/>
      </w:r>
      <w:r w:rsidRPr="008661FC">
        <w:rPr>
          <w:rFonts w:ascii="Calibri" w:hAnsi="Calibri" w:cs="Calibri"/>
          <w:b/>
          <w:i w:val="0"/>
          <w:color w:val="auto"/>
          <w:lang w:val="en-GB"/>
        </w:rPr>
        <w:instrText xml:space="preserve"> SEQ Table \* ARABIC </w:instrText>
      </w:r>
      <w:r w:rsidRPr="008661FC">
        <w:rPr>
          <w:rFonts w:ascii="Calibri" w:hAnsi="Calibri" w:cs="Calibri"/>
          <w:b/>
          <w:i w:val="0"/>
          <w:color w:val="auto"/>
          <w:lang w:val="en-GB"/>
        </w:rPr>
        <w:fldChar w:fldCharType="separate"/>
      </w:r>
      <w:r w:rsidRPr="008661FC">
        <w:rPr>
          <w:rFonts w:ascii="Calibri" w:hAnsi="Calibri" w:cs="Calibri"/>
          <w:b/>
          <w:i w:val="0"/>
          <w:noProof/>
          <w:color w:val="auto"/>
          <w:lang w:val="en-GB"/>
        </w:rPr>
        <w:t>1</w:t>
      </w:r>
      <w:r w:rsidRPr="008661FC">
        <w:rPr>
          <w:rFonts w:ascii="Calibri" w:hAnsi="Calibri" w:cs="Calibri"/>
          <w:b/>
          <w:i w:val="0"/>
          <w:color w:val="auto"/>
          <w:lang w:val="en-GB"/>
        </w:rPr>
        <w:fldChar w:fldCharType="end"/>
      </w:r>
      <w:bookmarkEnd w:id="1"/>
      <w:r w:rsidRPr="008661FC">
        <w:rPr>
          <w:rFonts w:ascii="Calibri" w:hAnsi="Calibri" w:cs="Calibri"/>
          <w:i w:val="0"/>
          <w:color w:val="auto"/>
          <w:lang w:val="en-GB"/>
        </w:rPr>
        <w:t>:</w:t>
      </w:r>
      <w:r w:rsidRPr="008661FC">
        <w:rPr>
          <w:rFonts w:ascii="Calibri" w:hAnsi="Calibri" w:cs="Calibri"/>
          <w:i w:val="0"/>
          <w:color w:val="auto"/>
          <w:sz w:val="16"/>
          <w:szCs w:val="16"/>
          <w:lang w:val="en-GB"/>
        </w:rPr>
        <w:t xml:space="preserve"> </w:t>
      </w:r>
      <w:r w:rsidRPr="008661FC">
        <w:rPr>
          <w:rFonts w:ascii="Calibri" w:hAnsi="Calibri" w:cs="Calibri"/>
          <w:i w:val="0"/>
          <w:color w:val="auto"/>
          <w:lang w:val="en-GB"/>
        </w:rPr>
        <w:t xml:space="preserve">Layers, stages, and components of IoT system </w:t>
      </w:r>
      <w:r w:rsidRPr="008661FC">
        <w:rPr>
          <w:rFonts w:ascii="Calibri" w:hAnsi="Calibri" w:cs="Calibri"/>
          <w:i w:val="0"/>
          <w:color w:val="auto"/>
          <w:lang w:val="en-GB"/>
        </w:rPr>
        <w:fldChar w:fldCharType="begin"/>
      </w:r>
      <w:r w:rsidRPr="008661FC">
        <w:rPr>
          <w:rFonts w:ascii="Calibri" w:hAnsi="Calibri" w:cs="Calibri"/>
          <w:i w:val="0"/>
          <w:color w:val="auto"/>
          <w:lang w:val="en-GB"/>
        </w:rPr>
        <w:instrText>ADDIN RW.CITE{{doc:60c0b9e6c9e77c0001ec553e Shahzad,Khurram 2018}}</w:instrText>
      </w:r>
      <w:r w:rsidRPr="008661FC">
        <w:rPr>
          <w:rFonts w:ascii="Calibri" w:hAnsi="Calibri" w:cs="Calibri"/>
          <w:i w:val="0"/>
          <w:color w:val="auto"/>
          <w:lang w:val="en-GB"/>
        </w:rPr>
        <w:fldChar w:fldCharType="separate"/>
      </w:r>
      <w:r w:rsidRPr="008661FC">
        <w:rPr>
          <w:rFonts w:ascii="Calibri" w:hAnsi="Calibri" w:cs="Calibri"/>
          <w:bCs/>
          <w:i w:val="0"/>
          <w:color w:val="auto"/>
          <w:lang w:val="en-GB"/>
        </w:rPr>
        <w:t>(Shahzad &amp; O' Nils, 2018)</w:t>
      </w:r>
      <w:r w:rsidRPr="008661FC">
        <w:rPr>
          <w:rFonts w:ascii="Calibri" w:hAnsi="Calibri" w:cs="Calibri"/>
          <w:i w:val="0"/>
          <w:color w:val="auto"/>
          <w:lang w:val="en-GB"/>
        </w:rPr>
        <w:fldChar w:fldCharType="end"/>
      </w:r>
      <w:r w:rsidR="00660C52" w:rsidRPr="008661FC">
        <w:rPr>
          <w:rFonts w:ascii="Calibri" w:hAnsi="Calibri" w:cs="Calibri"/>
          <w:i w:val="0"/>
          <w:color w:val="auto"/>
          <w:lang w:val="en-GB"/>
        </w:rPr>
        <w:t>.</w:t>
      </w:r>
    </w:p>
    <w:tbl>
      <w:tblPr>
        <w:tblW w:w="4130" w:type="dxa"/>
        <w:tblLook w:val="04A0" w:firstRow="1" w:lastRow="0" w:firstColumn="1" w:lastColumn="0" w:noHBand="0" w:noVBand="1"/>
      </w:tblPr>
      <w:tblGrid>
        <w:gridCol w:w="976"/>
        <w:gridCol w:w="3154"/>
      </w:tblGrid>
      <w:tr w:rsidR="004374C6" w:rsidRPr="008661FC" w14:paraId="527F5E3C" w14:textId="77777777" w:rsidTr="004374C6">
        <w:trPr>
          <w:trHeight w:val="145"/>
        </w:trPr>
        <w:tc>
          <w:tcPr>
            <w:tcW w:w="911" w:type="dxa"/>
            <w:tcBorders>
              <w:top w:val="single" w:sz="8" w:space="0" w:color="auto"/>
              <w:left w:val="nil"/>
              <w:bottom w:val="nil"/>
              <w:right w:val="nil"/>
            </w:tcBorders>
            <w:shd w:val="clear" w:color="auto" w:fill="auto"/>
            <w:noWrap/>
            <w:vAlign w:val="center"/>
          </w:tcPr>
          <w:p w14:paraId="1C6A7EB5" w14:textId="62FF7B0A" w:rsidR="004374C6" w:rsidRPr="007446E8" w:rsidRDefault="004374C6" w:rsidP="005109DC">
            <w:pPr>
              <w:jc w:val="left"/>
              <w:rPr>
                <w:rFonts w:ascii="Calibri" w:eastAsia="Times New Roman" w:hAnsi="Calibri" w:cs="Calibri"/>
                <w:b/>
                <w:bCs/>
                <w:color w:val="000000"/>
                <w:sz w:val="16"/>
                <w:szCs w:val="16"/>
                <w:highlight w:val="yellow"/>
                <w:lang w:val="en-GB" w:eastAsia="en-GB"/>
              </w:rPr>
            </w:pPr>
            <w:r w:rsidRPr="007446E8">
              <w:rPr>
                <w:rFonts w:ascii="Calibri" w:eastAsia="Times New Roman" w:hAnsi="Calibri" w:cs="Calibri"/>
                <w:b/>
                <w:bCs/>
                <w:color w:val="000000"/>
                <w:sz w:val="16"/>
                <w:szCs w:val="16"/>
                <w:highlight w:val="yellow"/>
                <w:lang w:val="en-GB" w:eastAsia="en-GB"/>
              </w:rPr>
              <w:t xml:space="preserve">IoT Layers         </w:t>
            </w:r>
          </w:p>
        </w:tc>
        <w:tc>
          <w:tcPr>
            <w:tcW w:w="3219" w:type="dxa"/>
            <w:tcBorders>
              <w:top w:val="single" w:sz="8" w:space="0" w:color="auto"/>
              <w:left w:val="nil"/>
              <w:bottom w:val="nil"/>
              <w:right w:val="nil"/>
            </w:tcBorders>
            <w:shd w:val="clear" w:color="auto" w:fill="auto"/>
          </w:tcPr>
          <w:p w14:paraId="3C8B9928" w14:textId="2C6CDD91" w:rsidR="004374C6" w:rsidRPr="007446E8" w:rsidRDefault="004374C6" w:rsidP="004374C6">
            <w:pPr>
              <w:jc w:val="left"/>
              <w:rPr>
                <w:rFonts w:ascii="Calibri" w:eastAsia="Times New Roman" w:hAnsi="Calibri" w:cs="Calibri"/>
                <w:b/>
                <w:bCs/>
                <w:color w:val="000000"/>
                <w:sz w:val="16"/>
                <w:szCs w:val="16"/>
                <w:highlight w:val="yellow"/>
                <w:lang w:val="en-GB" w:eastAsia="en-GB"/>
              </w:rPr>
            </w:pPr>
            <w:r w:rsidRPr="007446E8">
              <w:rPr>
                <w:rFonts w:ascii="Calibri" w:eastAsia="Times New Roman" w:hAnsi="Calibri" w:cs="Calibri"/>
                <w:b/>
                <w:bCs/>
                <w:color w:val="000000"/>
                <w:sz w:val="16"/>
                <w:szCs w:val="16"/>
                <w:highlight w:val="yellow"/>
                <w:lang w:val="en-GB" w:eastAsia="en-GB"/>
              </w:rPr>
              <w:t>IoT Components and services</w:t>
            </w:r>
          </w:p>
        </w:tc>
      </w:tr>
      <w:tr w:rsidR="005109DC" w:rsidRPr="008661FC" w14:paraId="5112800D" w14:textId="77777777" w:rsidTr="005109DC">
        <w:trPr>
          <w:trHeight w:val="401"/>
        </w:trPr>
        <w:tc>
          <w:tcPr>
            <w:tcW w:w="911" w:type="dxa"/>
            <w:tcBorders>
              <w:top w:val="single" w:sz="8" w:space="0" w:color="auto"/>
              <w:left w:val="nil"/>
              <w:bottom w:val="nil"/>
              <w:right w:val="nil"/>
            </w:tcBorders>
            <w:shd w:val="clear" w:color="000000" w:fill="DDEBF7"/>
            <w:noWrap/>
            <w:vAlign w:val="center"/>
            <w:hideMark/>
          </w:tcPr>
          <w:p w14:paraId="68864602" w14:textId="77777777" w:rsidR="005109DC" w:rsidRPr="008661FC" w:rsidRDefault="005109DC" w:rsidP="005109DC">
            <w:pPr>
              <w:jc w:val="left"/>
              <w:rPr>
                <w:rFonts w:ascii="Calibri" w:eastAsia="Times New Roman" w:hAnsi="Calibri" w:cs="Calibri"/>
                <w:b/>
                <w:bCs/>
                <w:color w:val="000000"/>
                <w:sz w:val="16"/>
                <w:szCs w:val="16"/>
                <w:lang w:val="en-GB" w:eastAsia="en-GB"/>
              </w:rPr>
            </w:pPr>
            <w:r w:rsidRPr="008661FC">
              <w:rPr>
                <w:rFonts w:ascii="Calibri" w:eastAsia="Times New Roman" w:hAnsi="Calibri" w:cs="Calibri"/>
                <w:b/>
                <w:bCs/>
                <w:color w:val="000000"/>
                <w:sz w:val="16"/>
                <w:szCs w:val="16"/>
                <w:lang w:val="en-GB" w:eastAsia="en-GB"/>
              </w:rPr>
              <w:t>Application Layer</w:t>
            </w:r>
          </w:p>
        </w:tc>
        <w:tc>
          <w:tcPr>
            <w:tcW w:w="3219" w:type="dxa"/>
            <w:tcBorders>
              <w:top w:val="single" w:sz="8" w:space="0" w:color="auto"/>
              <w:left w:val="nil"/>
              <w:bottom w:val="nil"/>
              <w:right w:val="nil"/>
            </w:tcBorders>
            <w:shd w:val="clear" w:color="000000" w:fill="DDEBF7"/>
            <w:hideMark/>
          </w:tcPr>
          <w:p w14:paraId="02389E03" w14:textId="77777777" w:rsidR="005109DC" w:rsidRPr="008661FC" w:rsidRDefault="005109DC" w:rsidP="005109DC">
            <w:pPr>
              <w:jc w:val="left"/>
              <w:rPr>
                <w:rFonts w:ascii="Calibri" w:eastAsia="Times New Roman" w:hAnsi="Calibri" w:cs="Calibri"/>
                <w:color w:val="000000"/>
                <w:sz w:val="16"/>
                <w:szCs w:val="16"/>
                <w:lang w:val="en-GB" w:eastAsia="en-GB"/>
              </w:rPr>
            </w:pPr>
            <w:r w:rsidRPr="008661FC">
              <w:rPr>
                <w:rFonts w:ascii="Calibri" w:eastAsia="Times New Roman" w:hAnsi="Calibri" w:cs="Calibri"/>
                <w:b/>
                <w:bCs/>
                <w:color w:val="000000"/>
                <w:sz w:val="16"/>
                <w:szCs w:val="16"/>
                <w:lang w:val="en-GB" w:eastAsia="en-GB"/>
              </w:rPr>
              <w:t xml:space="preserve">Cloud / Data Servers </w:t>
            </w:r>
            <w:r w:rsidRPr="008661FC">
              <w:rPr>
                <w:rFonts w:ascii="Calibri" w:eastAsia="Times New Roman" w:hAnsi="Calibri" w:cs="Calibri"/>
                <w:color w:val="000000"/>
                <w:sz w:val="16"/>
                <w:szCs w:val="16"/>
                <w:lang w:val="en-GB" w:eastAsia="en-GB"/>
              </w:rPr>
              <w:t xml:space="preserve">                                                            Storage, Processing, Analytics, Management</w:t>
            </w:r>
          </w:p>
        </w:tc>
      </w:tr>
      <w:tr w:rsidR="005109DC" w:rsidRPr="008661FC" w14:paraId="6D8868DD" w14:textId="77777777" w:rsidTr="005109DC">
        <w:trPr>
          <w:trHeight w:val="476"/>
        </w:trPr>
        <w:tc>
          <w:tcPr>
            <w:tcW w:w="911" w:type="dxa"/>
            <w:tcBorders>
              <w:top w:val="nil"/>
              <w:left w:val="nil"/>
              <w:bottom w:val="nil"/>
              <w:right w:val="nil"/>
            </w:tcBorders>
            <w:shd w:val="clear" w:color="auto" w:fill="auto"/>
            <w:noWrap/>
            <w:vAlign w:val="center"/>
            <w:hideMark/>
          </w:tcPr>
          <w:p w14:paraId="4DC75DF2" w14:textId="77777777" w:rsidR="005109DC" w:rsidRPr="008661FC" w:rsidRDefault="005109DC" w:rsidP="005109DC">
            <w:pPr>
              <w:jc w:val="left"/>
              <w:rPr>
                <w:rFonts w:ascii="Calibri" w:eastAsia="Times New Roman" w:hAnsi="Calibri" w:cs="Calibri"/>
                <w:b/>
                <w:bCs/>
                <w:color w:val="000000"/>
                <w:sz w:val="16"/>
                <w:szCs w:val="16"/>
                <w:lang w:val="en-GB" w:eastAsia="en-GB"/>
              </w:rPr>
            </w:pPr>
            <w:r w:rsidRPr="008661FC">
              <w:rPr>
                <w:rFonts w:ascii="Calibri" w:eastAsia="Times New Roman" w:hAnsi="Calibri" w:cs="Calibri"/>
                <w:b/>
                <w:bCs/>
                <w:color w:val="000000"/>
                <w:sz w:val="16"/>
                <w:szCs w:val="16"/>
                <w:lang w:val="en-GB" w:eastAsia="en-GB"/>
              </w:rPr>
              <w:t>Network Layer</w:t>
            </w:r>
          </w:p>
        </w:tc>
        <w:tc>
          <w:tcPr>
            <w:tcW w:w="3219" w:type="dxa"/>
            <w:tcBorders>
              <w:top w:val="nil"/>
              <w:left w:val="nil"/>
              <w:bottom w:val="nil"/>
              <w:right w:val="nil"/>
            </w:tcBorders>
            <w:shd w:val="clear" w:color="auto" w:fill="auto"/>
            <w:hideMark/>
          </w:tcPr>
          <w:p w14:paraId="746BFAFB" w14:textId="310E830B" w:rsidR="005109DC" w:rsidRPr="008661FC" w:rsidRDefault="005109DC" w:rsidP="005109DC">
            <w:pPr>
              <w:jc w:val="left"/>
              <w:rPr>
                <w:rFonts w:ascii="Calibri" w:eastAsia="Times New Roman" w:hAnsi="Calibri" w:cs="Calibri"/>
                <w:color w:val="000000"/>
                <w:sz w:val="16"/>
                <w:szCs w:val="16"/>
                <w:lang w:val="en-GB" w:eastAsia="en-GB"/>
              </w:rPr>
            </w:pPr>
            <w:r w:rsidRPr="008661FC">
              <w:rPr>
                <w:rFonts w:ascii="Calibri" w:eastAsia="Times New Roman" w:hAnsi="Calibri" w:cs="Calibri"/>
                <w:b/>
                <w:bCs/>
                <w:color w:val="000000"/>
                <w:sz w:val="16"/>
                <w:szCs w:val="16"/>
                <w:lang w:val="en-GB" w:eastAsia="en-GB"/>
              </w:rPr>
              <w:t>Internet Infrastructure| Fog Servers</w:t>
            </w:r>
            <w:r w:rsidRPr="008661FC">
              <w:rPr>
                <w:rFonts w:ascii="Calibri" w:eastAsia="Times New Roman" w:hAnsi="Calibri" w:cs="Calibri"/>
                <w:color w:val="000000"/>
                <w:sz w:val="16"/>
                <w:szCs w:val="16"/>
                <w:lang w:val="en-GB" w:eastAsia="en-GB"/>
              </w:rPr>
              <w:t xml:space="preserve">                          Gateways, ISPs. | Servers for pre-processing</w:t>
            </w:r>
          </w:p>
        </w:tc>
      </w:tr>
      <w:tr w:rsidR="005109DC" w:rsidRPr="008661FC" w14:paraId="64895EC3" w14:textId="77777777" w:rsidTr="005109DC">
        <w:trPr>
          <w:trHeight w:val="414"/>
        </w:trPr>
        <w:tc>
          <w:tcPr>
            <w:tcW w:w="911" w:type="dxa"/>
            <w:tcBorders>
              <w:top w:val="nil"/>
              <w:left w:val="nil"/>
              <w:bottom w:val="single" w:sz="8" w:space="0" w:color="auto"/>
              <w:right w:val="nil"/>
            </w:tcBorders>
            <w:shd w:val="clear" w:color="000000" w:fill="DDEBF7"/>
            <w:noWrap/>
            <w:vAlign w:val="center"/>
            <w:hideMark/>
          </w:tcPr>
          <w:p w14:paraId="252BE5E4" w14:textId="77777777" w:rsidR="005109DC" w:rsidRPr="008661FC" w:rsidRDefault="005109DC" w:rsidP="005109DC">
            <w:pPr>
              <w:jc w:val="left"/>
              <w:rPr>
                <w:rFonts w:ascii="Calibri" w:eastAsia="Times New Roman" w:hAnsi="Calibri" w:cs="Calibri"/>
                <w:b/>
                <w:bCs/>
                <w:color w:val="000000"/>
                <w:sz w:val="16"/>
                <w:szCs w:val="16"/>
                <w:lang w:val="en-GB" w:eastAsia="en-GB"/>
              </w:rPr>
            </w:pPr>
            <w:r w:rsidRPr="008661FC">
              <w:rPr>
                <w:rFonts w:ascii="Calibri" w:eastAsia="Times New Roman" w:hAnsi="Calibri" w:cs="Calibri"/>
                <w:b/>
                <w:bCs/>
                <w:color w:val="000000"/>
                <w:sz w:val="16"/>
                <w:szCs w:val="16"/>
                <w:lang w:val="en-GB" w:eastAsia="en-GB"/>
              </w:rPr>
              <w:t>Physical Layer</w:t>
            </w:r>
          </w:p>
        </w:tc>
        <w:tc>
          <w:tcPr>
            <w:tcW w:w="3219" w:type="dxa"/>
            <w:tcBorders>
              <w:top w:val="nil"/>
              <w:left w:val="nil"/>
              <w:bottom w:val="single" w:sz="8" w:space="0" w:color="auto"/>
              <w:right w:val="nil"/>
            </w:tcBorders>
            <w:shd w:val="clear" w:color="000000" w:fill="DDEBF7"/>
            <w:hideMark/>
          </w:tcPr>
          <w:p w14:paraId="201F1C32" w14:textId="77777777" w:rsidR="005109DC" w:rsidRPr="008661FC" w:rsidRDefault="005109DC" w:rsidP="005109DC">
            <w:pPr>
              <w:jc w:val="left"/>
              <w:rPr>
                <w:rFonts w:ascii="Calibri" w:eastAsia="Times New Roman" w:hAnsi="Calibri" w:cs="Calibri"/>
                <w:color w:val="000000"/>
                <w:sz w:val="16"/>
                <w:szCs w:val="16"/>
                <w:lang w:val="en-GB" w:eastAsia="en-GB"/>
              </w:rPr>
            </w:pPr>
            <w:r w:rsidRPr="008661FC">
              <w:rPr>
                <w:rFonts w:ascii="Calibri" w:eastAsia="Times New Roman" w:hAnsi="Calibri" w:cs="Calibri"/>
                <w:b/>
                <w:bCs/>
                <w:color w:val="000000"/>
                <w:sz w:val="16"/>
                <w:szCs w:val="16"/>
                <w:lang w:val="en-GB" w:eastAsia="en-GB"/>
              </w:rPr>
              <w:t xml:space="preserve">Physical Devices   </w:t>
            </w:r>
            <w:r w:rsidRPr="008661FC">
              <w:rPr>
                <w:rFonts w:ascii="Calibri" w:eastAsia="Times New Roman" w:hAnsi="Calibri" w:cs="Calibri"/>
                <w:color w:val="000000"/>
                <w:sz w:val="16"/>
                <w:szCs w:val="16"/>
                <w:lang w:val="en-GB" w:eastAsia="en-GB"/>
              </w:rPr>
              <w:t xml:space="preserve">                                                             Sensors and or Actuators</w:t>
            </w:r>
          </w:p>
        </w:tc>
      </w:tr>
    </w:tbl>
    <w:p w14:paraId="7361F85E" w14:textId="67294739" w:rsidR="00066150" w:rsidRPr="008661FC" w:rsidRDefault="00066150" w:rsidP="00CF1953">
      <w:pPr>
        <w:pStyle w:val="Caption"/>
        <w:spacing w:after="0"/>
        <w:jc w:val="left"/>
        <w:rPr>
          <w:rFonts w:ascii="Times New Roman" w:hAnsi="Times New Roman" w:cs="Times New Roman"/>
          <w:i w:val="0"/>
          <w:color w:val="auto"/>
          <w:sz w:val="20"/>
          <w:szCs w:val="20"/>
          <w:lang w:val="en-GB"/>
        </w:rPr>
      </w:pPr>
    </w:p>
    <w:p w14:paraId="6C530EC9" w14:textId="6B04638B" w:rsidR="006A55C4" w:rsidRPr="008661FC" w:rsidRDefault="00A811E8" w:rsidP="009168B3">
      <w:pPr>
        <w:pStyle w:val="Caption"/>
        <w:spacing w:line="360" w:lineRule="auto"/>
        <w:rPr>
          <w:rFonts w:ascii="Times New Roman" w:hAnsi="Times New Roman" w:cs="Times New Roman"/>
          <w:i w:val="0"/>
          <w:color w:val="auto"/>
          <w:lang w:val="en-GB"/>
        </w:rPr>
      </w:pPr>
      <w:r w:rsidRPr="008661FC">
        <w:rPr>
          <w:rFonts w:ascii="Times New Roman" w:hAnsi="Times New Roman" w:cs="Times New Roman"/>
          <w:i w:val="0"/>
          <w:color w:val="auto"/>
          <w:lang w:val="en-GB"/>
        </w:rPr>
        <w:t>From</w:t>
      </w:r>
      <w:r w:rsidR="00460CEE" w:rsidRPr="008661FC">
        <w:rPr>
          <w:rFonts w:ascii="Times New Roman" w:hAnsi="Times New Roman" w:cs="Times New Roman"/>
          <w:i w:val="0"/>
          <w:color w:val="auto"/>
          <w:lang w:val="en-GB"/>
        </w:rPr>
        <w:t xml:space="preserve"> </w:t>
      </w:r>
      <w:r w:rsidR="000828CD" w:rsidRPr="008661FC">
        <w:rPr>
          <w:rFonts w:ascii="Times New Roman" w:hAnsi="Times New Roman" w:cs="Times New Roman"/>
          <w:i w:val="0"/>
          <w:color w:val="auto"/>
          <w:lang w:val="en-GB"/>
        </w:rPr>
        <w:fldChar w:fldCharType="begin"/>
      </w:r>
      <w:r w:rsidR="000828CD" w:rsidRPr="008661FC">
        <w:rPr>
          <w:rFonts w:ascii="Times New Roman" w:hAnsi="Times New Roman" w:cs="Times New Roman"/>
          <w:i w:val="0"/>
          <w:color w:val="auto"/>
          <w:lang w:val="en-GB"/>
        </w:rPr>
        <w:instrText xml:space="preserve"> REF _Ref102232912 \h  \* MERGEFORMAT </w:instrText>
      </w:r>
      <w:r w:rsidR="000828CD" w:rsidRPr="008661FC">
        <w:rPr>
          <w:rFonts w:ascii="Times New Roman" w:hAnsi="Times New Roman" w:cs="Times New Roman"/>
          <w:i w:val="0"/>
          <w:color w:val="auto"/>
          <w:lang w:val="en-GB"/>
        </w:rPr>
      </w:r>
      <w:r w:rsidR="000828CD" w:rsidRPr="008661FC">
        <w:rPr>
          <w:rFonts w:ascii="Times New Roman" w:hAnsi="Times New Roman" w:cs="Times New Roman"/>
          <w:i w:val="0"/>
          <w:color w:val="auto"/>
          <w:lang w:val="en-GB"/>
        </w:rPr>
        <w:fldChar w:fldCharType="separate"/>
      </w:r>
      <w:r w:rsidR="000828CD" w:rsidRPr="008661FC">
        <w:rPr>
          <w:rFonts w:ascii="Times New Roman" w:hAnsi="Times New Roman" w:cs="Times New Roman"/>
          <w:i w:val="0"/>
          <w:color w:val="auto"/>
          <w:lang w:val="en-GB"/>
        </w:rPr>
        <w:t xml:space="preserve">TABLE </w:t>
      </w:r>
      <w:r w:rsidR="000828CD" w:rsidRPr="008661FC">
        <w:rPr>
          <w:rFonts w:ascii="Times New Roman" w:hAnsi="Times New Roman" w:cs="Times New Roman"/>
          <w:i w:val="0"/>
          <w:noProof/>
          <w:color w:val="auto"/>
          <w:lang w:val="en-GB"/>
        </w:rPr>
        <w:t>1</w:t>
      </w:r>
      <w:r w:rsidR="000828CD" w:rsidRPr="008661FC">
        <w:rPr>
          <w:rFonts w:ascii="Times New Roman" w:hAnsi="Times New Roman" w:cs="Times New Roman"/>
          <w:i w:val="0"/>
          <w:color w:val="auto"/>
          <w:lang w:val="en-GB"/>
        </w:rPr>
        <w:fldChar w:fldCharType="end"/>
      </w:r>
      <w:r w:rsidRPr="008661FC">
        <w:rPr>
          <w:rFonts w:ascii="Times New Roman" w:hAnsi="Times New Roman" w:cs="Times New Roman"/>
          <w:i w:val="0"/>
          <w:color w:val="auto"/>
          <w:lang w:val="en-GB"/>
        </w:rPr>
        <w:t xml:space="preserve">, the physical layer involves </w:t>
      </w:r>
      <w:r w:rsidR="00F81C7A" w:rsidRPr="008661FC">
        <w:rPr>
          <w:rFonts w:ascii="Times New Roman" w:hAnsi="Times New Roman" w:cs="Times New Roman"/>
          <w:i w:val="0"/>
          <w:color w:val="auto"/>
          <w:lang w:val="en-GB"/>
        </w:rPr>
        <w:t>collecting</w:t>
      </w:r>
      <w:r w:rsidR="00BC18EA" w:rsidRPr="008661FC">
        <w:rPr>
          <w:rFonts w:ascii="Times New Roman" w:hAnsi="Times New Roman" w:cs="Times New Roman"/>
          <w:i w:val="0"/>
          <w:color w:val="auto"/>
          <w:lang w:val="en-GB"/>
        </w:rPr>
        <w:t xml:space="preserve"> </w:t>
      </w:r>
      <w:r w:rsidR="00FF41C8" w:rsidRPr="008661FC">
        <w:rPr>
          <w:rFonts w:ascii="Times New Roman" w:hAnsi="Times New Roman" w:cs="Times New Roman"/>
          <w:i w:val="0"/>
          <w:color w:val="auto"/>
          <w:lang w:val="en-GB"/>
        </w:rPr>
        <w:t xml:space="preserve">raw </w:t>
      </w:r>
      <w:r w:rsidR="00BC18EA" w:rsidRPr="008661FC">
        <w:rPr>
          <w:rFonts w:ascii="Times New Roman" w:hAnsi="Times New Roman" w:cs="Times New Roman"/>
          <w:i w:val="0"/>
          <w:color w:val="auto"/>
          <w:lang w:val="en-GB"/>
        </w:rPr>
        <w:t xml:space="preserve">data from </w:t>
      </w:r>
      <w:r w:rsidRPr="008661FC">
        <w:rPr>
          <w:rFonts w:ascii="Times New Roman" w:hAnsi="Times New Roman" w:cs="Times New Roman"/>
          <w:i w:val="0"/>
          <w:color w:val="auto"/>
          <w:lang w:val="en-GB"/>
        </w:rPr>
        <w:t>sensors</w:t>
      </w:r>
      <w:r w:rsidR="00BC18EA" w:rsidRPr="008661FC">
        <w:rPr>
          <w:rFonts w:ascii="Times New Roman" w:hAnsi="Times New Roman" w:cs="Times New Roman"/>
          <w:i w:val="0"/>
          <w:color w:val="auto"/>
          <w:lang w:val="en-GB"/>
        </w:rPr>
        <w:t xml:space="preserve"> and actuators</w:t>
      </w:r>
      <w:r w:rsidRPr="008661FC">
        <w:rPr>
          <w:rFonts w:ascii="Times New Roman" w:hAnsi="Times New Roman" w:cs="Times New Roman"/>
          <w:i w:val="0"/>
          <w:color w:val="auto"/>
          <w:lang w:val="en-GB"/>
        </w:rPr>
        <w:t>, and the network lay</w:t>
      </w:r>
      <w:r w:rsidR="00BC18EA" w:rsidRPr="008661FC">
        <w:rPr>
          <w:rFonts w:ascii="Times New Roman" w:hAnsi="Times New Roman" w:cs="Times New Roman"/>
          <w:i w:val="0"/>
          <w:color w:val="auto"/>
          <w:lang w:val="en-GB"/>
        </w:rPr>
        <w:t>er provides communication infrastructure</w:t>
      </w:r>
      <w:r w:rsidR="0052382F" w:rsidRPr="008661FC">
        <w:rPr>
          <w:rFonts w:ascii="Times New Roman" w:hAnsi="Times New Roman" w:cs="Times New Roman"/>
          <w:i w:val="0"/>
          <w:color w:val="auto"/>
          <w:lang w:val="en-GB"/>
        </w:rPr>
        <w:t xml:space="preserve"> to link</w:t>
      </w:r>
      <w:r w:rsidRPr="008661FC">
        <w:rPr>
          <w:rFonts w:ascii="Times New Roman" w:hAnsi="Times New Roman" w:cs="Times New Roman"/>
          <w:i w:val="0"/>
          <w:color w:val="auto"/>
          <w:lang w:val="en-GB"/>
        </w:rPr>
        <w:t xml:space="preserve"> the application </w:t>
      </w:r>
      <w:r w:rsidR="00FF41C8" w:rsidRPr="008661FC">
        <w:rPr>
          <w:rFonts w:ascii="Times New Roman" w:hAnsi="Times New Roman" w:cs="Times New Roman"/>
          <w:i w:val="0"/>
          <w:color w:val="auto"/>
          <w:lang w:val="en-GB"/>
        </w:rPr>
        <w:t>and physical layers</w:t>
      </w:r>
      <w:r w:rsidRPr="008661FC">
        <w:rPr>
          <w:rFonts w:ascii="Times New Roman" w:hAnsi="Times New Roman" w:cs="Times New Roman"/>
          <w:i w:val="0"/>
          <w:color w:val="auto"/>
          <w:lang w:val="en-GB"/>
        </w:rPr>
        <w:t xml:space="preserve">. </w:t>
      </w:r>
      <w:r w:rsidR="0075759B">
        <w:rPr>
          <w:rFonts w:ascii="Times New Roman" w:hAnsi="Times New Roman" w:cs="Times New Roman"/>
          <w:i w:val="0"/>
          <w:color w:val="auto"/>
          <w:lang w:val="en-GB"/>
        </w:rPr>
        <w:t>Furthermore</w:t>
      </w:r>
      <w:r w:rsidR="00387AB2" w:rsidRPr="008661FC">
        <w:rPr>
          <w:rFonts w:ascii="Times New Roman" w:hAnsi="Times New Roman" w:cs="Times New Roman"/>
          <w:i w:val="0"/>
          <w:color w:val="auto"/>
          <w:lang w:val="en-GB"/>
        </w:rPr>
        <w:t>, t</w:t>
      </w:r>
      <w:r w:rsidRPr="008661FC">
        <w:rPr>
          <w:rFonts w:ascii="Times New Roman" w:hAnsi="Times New Roman" w:cs="Times New Roman"/>
          <w:i w:val="0"/>
          <w:color w:val="auto"/>
          <w:lang w:val="en-GB"/>
        </w:rPr>
        <w:t xml:space="preserve">he internet infrastructure </w:t>
      </w:r>
      <w:r w:rsidR="00F81C7A" w:rsidRPr="008661FC">
        <w:rPr>
          <w:rFonts w:ascii="Times New Roman" w:hAnsi="Times New Roman" w:cs="Times New Roman"/>
          <w:i w:val="0"/>
          <w:color w:val="auto"/>
          <w:lang w:val="en-GB"/>
        </w:rPr>
        <w:t>offer</w:t>
      </w:r>
      <w:r w:rsidRPr="008661FC">
        <w:rPr>
          <w:rFonts w:ascii="Times New Roman" w:hAnsi="Times New Roman" w:cs="Times New Roman"/>
          <w:i w:val="0"/>
          <w:color w:val="auto"/>
          <w:lang w:val="en-GB"/>
        </w:rPr>
        <w:t>s communication</w:t>
      </w:r>
      <w:r w:rsidR="0036620C" w:rsidRPr="008661FC">
        <w:rPr>
          <w:rFonts w:ascii="Times New Roman" w:hAnsi="Times New Roman" w:cs="Times New Roman"/>
          <w:i w:val="0"/>
          <w:color w:val="auto"/>
          <w:lang w:val="en-GB"/>
        </w:rPr>
        <w:t xml:space="preserve"> link</w:t>
      </w:r>
      <w:r w:rsidR="002C7325" w:rsidRPr="008661FC">
        <w:rPr>
          <w:rFonts w:ascii="Times New Roman" w:hAnsi="Times New Roman" w:cs="Times New Roman"/>
          <w:i w:val="0"/>
          <w:color w:val="auto"/>
          <w:lang w:val="en-GB"/>
        </w:rPr>
        <w:t>s</w:t>
      </w:r>
      <w:r w:rsidRPr="008661FC">
        <w:rPr>
          <w:rFonts w:ascii="Times New Roman" w:hAnsi="Times New Roman" w:cs="Times New Roman"/>
          <w:i w:val="0"/>
          <w:color w:val="auto"/>
          <w:lang w:val="en-GB"/>
        </w:rPr>
        <w:t xml:space="preserve">. </w:t>
      </w:r>
      <w:r w:rsidR="00387AB2" w:rsidRPr="008661FC">
        <w:rPr>
          <w:rFonts w:ascii="Times New Roman" w:hAnsi="Times New Roman" w:cs="Times New Roman"/>
          <w:i w:val="0"/>
          <w:color w:val="auto"/>
          <w:lang w:val="en-GB"/>
        </w:rPr>
        <w:t>Finally, t</w:t>
      </w:r>
      <w:r w:rsidR="001C411B" w:rsidRPr="008661FC">
        <w:rPr>
          <w:rFonts w:ascii="Times New Roman" w:hAnsi="Times New Roman" w:cs="Times New Roman"/>
          <w:i w:val="0"/>
          <w:color w:val="auto"/>
          <w:lang w:val="en-GB"/>
        </w:rPr>
        <w:t>he application layer provides data storage, fast processing, analytics, and management through the cloud</w:t>
      </w:r>
      <w:r w:rsidR="009B4019" w:rsidRPr="008661FC">
        <w:rPr>
          <w:rFonts w:ascii="Times New Roman" w:hAnsi="Times New Roman" w:cs="Times New Roman"/>
          <w:i w:val="0"/>
          <w:color w:val="auto"/>
          <w:lang w:val="en-GB"/>
        </w:rPr>
        <w:t xml:space="preserve"> computing</w:t>
      </w:r>
      <w:r w:rsidR="001C411B" w:rsidRPr="008661FC">
        <w:rPr>
          <w:rFonts w:ascii="Times New Roman" w:hAnsi="Times New Roman" w:cs="Times New Roman"/>
          <w:i w:val="0"/>
          <w:color w:val="auto"/>
          <w:lang w:val="en-GB"/>
        </w:rPr>
        <w:t xml:space="preserve"> server</w:t>
      </w:r>
      <w:r w:rsidR="006A55C4" w:rsidRPr="008661FC">
        <w:rPr>
          <w:rFonts w:ascii="Times New Roman" w:hAnsi="Times New Roman" w:cs="Times New Roman"/>
          <w:i w:val="0"/>
          <w:color w:val="auto"/>
          <w:lang w:val="en-GB"/>
        </w:rPr>
        <w:t>s</w:t>
      </w:r>
      <w:r w:rsidR="001C411B" w:rsidRPr="008661FC">
        <w:rPr>
          <w:rFonts w:ascii="Times New Roman" w:hAnsi="Times New Roman" w:cs="Times New Roman"/>
          <w:i w:val="0"/>
          <w:color w:val="auto"/>
          <w:lang w:val="en-GB"/>
        </w:rPr>
        <w:t>.</w:t>
      </w:r>
      <w:r w:rsidR="00F12374" w:rsidRPr="008661FC">
        <w:rPr>
          <w:rFonts w:ascii="Times New Roman" w:hAnsi="Times New Roman" w:cs="Times New Roman"/>
          <w:i w:val="0"/>
          <w:color w:val="auto"/>
          <w:lang w:val="en-GB"/>
        </w:rPr>
        <w:t xml:space="preserve"> </w:t>
      </w:r>
    </w:p>
    <w:p w14:paraId="496B2C28" w14:textId="77777777" w:rsidR="009303D9" w:rsidRPr="00403BB3" w:rsidRDefault="00C14749" w:rsidP="00403BB3">
      <w:pPr>
        <w:spacing w:before="240" w:after="120"/>
        <w:jc w:val="left"/>
        <w:rPr>
          <w:rFonts w:ascii="Calibri" w:hAnsi="Calibri" w:cs="Calibri"/>
          <w:b/>
          <w:sz w:val="24"/>
          <w:szCs w:val="24"/>
          <w:lang w:val="en-GB"/>
        </w:rPr>
      </w:pPr>
      <w:r w:rsidRPr="008661FC">
        <w:rPr>
          <w:rFonts w:ascii="Calibri" w:hAnsi="Calibri" w:cs="Calibri"/>
          <w:b/>
          <w:sz w:val="24"/>
          <w:szCs w:val="24"/>
          <w:lang w:val="en-GB"/>
        </w:rPr>
        <w:t xml:space="preserve">The </w:t>
      </w:r>
      <w:r w:rsidR="00D62561" w:rsidRPr="008661FC">
        <w:rPr>
          <w:rFonts w:ascii="Calibri" w:hAnsi="Calibri" w:cs="Calibri"/>
          <w:b/>
          <w:sz w:val="24"/>
          <w:szCs w:val="24"/>
          <w:lang w:val="en-GB"/>
        </w:rPr>
        <w:t>e</w:t>
      </w:r>
      <w:r w:rsidR="00AF2A40" w:rsidRPr="008661FC">
        <w:rPr>
          <w:rFonts w:ascii="Calibri" w:hAnsi="Calibri" w:cs="Calibri"/>
          <w:b/>
          <w:sz w:val="24"/>
          <w:szCs w:val="24"/>
          <w:lang w:val="en-GB"/>
        </w:rPr>
        <w:t>nterprise systems integration</w:t>
      </w:r>
      <w:r w:rsidR="009D528B" w:rsidRPr="008661FC">
        <w:rPr>
          <w:rFonts w:ascii="Calibri" w:hAnsi="Calibri" w:cs="Calibri"/>
          <w:b/>
          <w:sz w:val="24"/>
          <w:szCs w:val="24"/>
          <w:lang w:val="en-GB"/>
        </w:rPr>
        <w:t xml:space="preserve"> architectures</w:t>
      </w:r>
    </w:p>
    <w:p w14:paraId="2F89CD2E" w14:textId="77777777" w:rsidR="00E872FB" w:rsidRPr="008661FC" w:rsidRDefault="006D3B23" w:rsidP="003F5162">
      <w:pPr>
        <w:spacing w:before="240" w:after="120"/>
        <w:jc w:val="both"/>
        <w:rPr>
          <w:rFonts w:ascii="Calibri" w:hAnsi="Calibri" w:cs="Calibri"/>
          <w:b/>
          <w:lang w:val="en-GB"/>
        </w:rPr>
      </w:pPr>
      <w:r w:rsidRPr="008661FC">
        <w:rPr>
          <w:rFonts w:ascii="Calibri" w:hAnsi="Calibri" w:cs="Calibri"/>
          <w:b/>
          <w:lang w:val="en-GB"/>
        </w:rPr>
        <w:t>Traditional enterprise system hierarchy</w:t>
      </w:r>
    </w:p>
    <w:p w14:paraId="54911E99" w14:textId="3A7B2064" w:rsidR="007B1FA8" w:rsidRPr="008661FC" w:rsidRDefault="007B1FA8" w:rsidP="009168B3">
      <w:pPr>
        <w:spacing w:after="120" w:line="360" w:lineRule="auto"/>
        <w:jc w:val="both"/>
        <w:rPr>
          <w:sz w:val="18"/>
          <w:szCs w:val="18"/>
          <w:lang w:val="en-GB"/>
        </w:rPr>
      </w:pPr>
      <w:r w:rsidRPr="008661FC">
        <w:rPr>
          <w:sz w:val="18"/>
          <w:szCs w:val="18"/>
          <w:lang w:val="en-GB"/>
        </w:rPr>
        <w:t xml:space="preserve">The research explored the data flow across ICS and the Enterprise Resource Planning (ERP) through </w:t>
      </w:r>
      <w:r w:rsidR="00826949" w:rsidRPr="008661FC">
        <w:rPr>
          <w:sz w:val="18"/>
          <w:szCs w:val="18"/>
          <w:lang w:val="en-GB"/>
        </w:rPr>
        <w:t xml:space="preserve">the </w:t>
      </w:r>
      <w:r w:rsidRPr="008661FC">
        <w:rPr>
          <w:sz w:val="18"/>
          <w:szCs w:val="18"/>
          <w:lang w:val="en-GB"/>
        </w:rPr>
        <w:t>Manufacturing Execution System (MES) of the traditional enterprise system hierarchy</w:t>
      </w:r>
      <w:r w:rsidR="00405622" w:rsidRPr="008661FC">
        <w:rPr>
          <w:sz w:val="18"/>
          <w:szCs w:val="18"/>
          <w:lang w:val="en-GB"/>
        </w:rPr>
        <w:t>, see</w:t>
      </w:r>
      <w:r w:rsidR="000828CD" w:rsidRPr="008661FC">
        <w:rPr>
          <w:sz w:val="18"/>
          <w:szCs w:val="18"/>
          <w:lang w:val="en-GB"/>
        </w:rPr>
        <w:t xml:space="preserve"> </w:t>
      </w:r>
      <w:r w:rsidR="000828CD" w:rsidRPr="008661FC">
        <w:rPr>
          <w:sz w:val="18"/>
          <w:szCs w:val="18"/>
          <w:lang w:val="en-GB"/>
        </w:rPr>
        <w:fldChar w:fldCharType="begin"/>
      </w:r>
      <w:r w:rsidR="000828CD" w:rsidRPr="008661FC">
        <w:rPr>
          <w:sz w:val="18"/>
          <w:szCs w:val="18"/>
          <w:lang w:val="en-GB"/>
        </w:rPr>
        <w:instrText xml:space="preserve"> REF _Ref102233186 \h  \* MERGEFORMAT </w:instrText>
      </w:r>
      <w:r w:rsidR="000828CD" w:rsidRPr="008661FC">
        <w:rPr>
          <w:sz w:val="18"/>
          <w:szCs w:val="18"/>
          <w:lang w:val="en-GB"/>
        </w:rPr>
      </w:r>
      <w:r w:rsidR="000828CD" w:rsidRPr="008661FC">
        <w:rPr>
          <w:sz w:val="18"/>
          <w:szCs w:val="18"/>
          <w:lang w:val="en-GB"/>
        </w:rPr>
        <w:fldChar w:fldCharType="separate"/>
      </w:r>
      <w:r w:rsidR="000828CD" w:rsidRPr="008661FC">
        <w:rPr>
          <w:sz w:val="18"/>
          <w:szCs w:val="18"/>
          <w:lang w:val="en-GB"/>
        </w:rPr>
        <w:t xml:space="preserve">FIGURE </w:t>
      </w:r>
      <w:r w:rsidR="000828CD" w:rsidRPr="008661FC">
        <w:rPr>
          <w:noProof/>
          <w:sz w:val="18"/>
          <w:szCs w:val="18"/>
          <w:lang w:val="en-GB"/>
        </w:rPr>
        <w:t>1</w:t>
      </w:r>
      <w:r w:rsidR="000828CD" w:rsidRPr="008661FC">
        <w:rPr>
          <w:sz w:val="18"/>
          <w:szCs w:val="18"/>
          <w:lang w:val="en-GB"/>
        </w:rPr>
        <w:fldChar w:fldCharType="end"/>
      </w:r>
      <w:r w:rsidRPr="008661FC">
        <w:rPr>
          <w:sz w:val="18"/>
          <w:szCs w:val="18"/>
          <w:lang w:val="en-GB"/>
        </w:rPr>
        <w:t>. The MES form</w:t>
      </w:r>
      <w:r w:rsidR="00826949" w:rsidRPr="008661FC">
        <w:rPr>
          <w:sz w:val="18"/>
          <w:szCs w:val="18"/>
          <w:lang w:val="en-GB"/>
        </w:rPr>
        <w:t>s</w:t>
      </w:r>
      <w:r w:rsidRPr="008661FC">
        <w:rPr>
          <w:sz w:val="18"/>
          <w:szCs w:val="18"/>
          <w:lang w:val="en-GB"/>
        </w:rPr>
        <w:t xml:space="preserve"> part of the Manufacturing </w:t>
      </w:r>
      <w:r w:rsidR="00405622" w:rsidRPr="008661FC">
        <w:rPr>
          <w:sz w:val="18"/>
          <w:szCs w:val="18"/>
          <w:lang w:val="en-GB"/>
        </w:rPr>
        <w:t xml:space="preserve">Enterprise Solutions </w:t>
      </w:r>
      <w:r w:rsidRPr="008661FC">
        <w:rPr>
          <w:sz w:val="18"/>
          <w:szCs w:val="18"/>
          <w:lang w:val="en-GB"/>
        </w:rPr>
        <w:t>Association (MESA). The MESA provides a reference model for enterprise systems integration in the manufa</w:t>
      </w:r>
      <w:r w:rsidR="00C56C0F" w:rsidRPr="008661FC">
        <w:rPr>
          <w:sz w:val="18"/>
          <w:szCs w:val="18"/>
          <w:lang w:val="en-GB"/>
        </w:rPr>
        <w:t>cturing and production industry</w:t>
      </w:r>
      <w:r w:rsidRPr="008661FC">
        <w:rPr>
          <w:sz w:val="18"/>
          <w:szCs w:val="18"/>
          <w:lang w:val="en-GB"/>
        </w:rPr>
        <w:t xml:space="preserve"> (Lundius, 2019). </w:t>
      </w:r>
    </w:p>
    <w:p w14:paraId="5E4FB8F5" w14:textId="5C7725A1" w:rsidR="007B1FA8" w:rsidRPr="008661FC" w:rsidRDefault="00660C52" w:rsidP="00CF1953">
      <w:pPr>
        <w:spacing w:after="120"/>
        <w:jc w:val="left"/>
        <w:rPr>
          <w:rFonts w:asciiTheme="minorHAnsi" w:eastAsiaTheme="minorEastAsia" w:hAnsiTheme="minorHAnsi" w:cstheme="minorBidi"/>
          <w:sz w:val="22"/>
          <w:szCs w:val="22"/>
          <w:lang w:val="en-GB"/>
        </w:rPr>
      </w:pPr>
      <w:r w:rsidRPr="008661FC">
        <w:rPr>
          <w:lang w:val="en-GB"/>
        </w:rPr>
        <w:object w:dxaOrig="4651" w:dyaOrig="4651" w14:anchorId="35AF8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pt;height:131.4pt" o:ole="">
            <v:imagedata r:id="rId17" o:title=""/>
          </v:shape>
          <o:OLEObject Type="Embed" ProgID="Visio.Drawing.15" ShapeID="_x0000_i1025" DrawAspect="Content" ObjectID="_1722965695" r:id="rId18"/>
        </w:object>
      </w:r>
    </w:p>
    <w:p w14:paraId="337785FE" w14:textId="6D9DDF67" w:rsidR="007B1FA8" w:rsidRPr="008661FC" w:rsidRDefault="00AC72CA" w:rsidP="00AC72CA">
      <w:pPr>
        <w:pStyle w:val="Caption"/>
        <w:rPr>
          <w:rFonts w:ascii="Calibri" w:eastAsia="SimSun" w:hAnsi="Calibri" w:cs="Calibri"/>
          <w:i w:val="0"/>
          <w:color w:val="auto"/>
          <w:sz w:val="16"/>
          <w:szCs w:val="16"/>
          <w:lang w:val="en-GB"/>
        </w:rPr>
      </w:pPr>
      <w:bookmarkStart w:id="3" w:name="_Ref102233186"/>
      <w:r w:rsidRPr="008661FC">
        <w:rPr>
          <w:rFonts w:ascii="Calibri" w:hAnsi="Calibri" w:cs="Calibri"/>
          <w:b/>
          <w:i w:val="0"/>
          <w:color w:val="auto"/>
          <w:sz w:val="16"/>
          <w:szCs w:val="16"/>
          <w:lang w:val="en-GB"/>
        </w:rPr>
        <w:t xml:space="preserve">FIGURE </w:t>
      </w:r>
      <w:r w:rsidRPr="008661FC">
        <w:rPr>
          <w:rFonts w:ascii="Calibri" w:hAnsi="Calibri" w:cs="Calibri"/>
          <w:b/>
          <w:i w:val="0"/>
          <w:color w:val="auto"/>
          <w:sz w:val="16"/>
          <w:szCs w:val="16"/>
          <w:lang w:val="en-GB"/>
        </w:rPr>
        <w:fldChar w:fldCharType="begin"/>
      </w:r>
      <w:r w:rsidRPr="008661FC">
        <w:rPr>
          <w:rFonts w:ascii="Calibri" w:hAnsi="Calibri" w:cs="Calibri"/>
          <w:b/>
          <w:i w:val="0"/>
          <w:color w:val="auto"/>
          <w:sz w:val="16"/>
          <w:szCs w:val="16"/>
          <w:lang w:val="en-GB"/>
        </w:rPr>
        <w:instrText xml:space="preserve"> SEQ Figure \* ARABIC </w:instrText>
      </w:r>
      <w:r w:rsidRPr="008661FC">
        <w:rPr>
          <w:rFonts w:ascii="Calibri" w:hAnsi="Calibri" w:cs="Calibri"/>
          <w:b/>
          <w:i w:val="0"/>
          <w:color w:val="auto"/>
          <w:sz w:val="16"/>
          <w:szCs w:val="16"/>
          <w:lang w:val="en-GB"/>
        </w:rPr>
        <w:fldChar w:fldCharType="separate"/>
      </w:r>
      <w:r w:rsidRPr="008661FC">
        <w:rPr>
          <w:rFonts w:ascii="Calibri" w:hAnsi="Calibri" w:cs="Calibri"/>
          <w:b/>
          <w:i w:val="0"/>
          <w:noProof/>
          <w:color w:val="auto"/>
          <w:sz w:val="16"/>
          <w:szCs w:val="16"/>
          <w:lang w:val="en-GB"/>
        </w:rPr>
        <w:t>1</w:t>
      </w:r>
      <w:r w:rsidRPr="008661FC">
        <w:rPr>
          <w:rFonts w:ascii="Calibri" w:hAnsi="Calibri" w:cs="Calibri"/>
          <w:b/>
          <w:i w:val="0"/>
          <w:color w:val="auto"/>
          <w:sz w:val="16"/>
          <w:szCs w:val="16"/>
          <w:lang w:val="en-GB"/>
        </w:rPr>
        <w:fldChar w:fldCharType="end"/>
      </w:r>
      <w:bookmarkEnd w:id="3"/>
      <w:r w:rsidRPr="008661FC">
        <w:rPr>
          <w:rFonts w:ascii="Calibri" w:hAnsi="Calibri" w:cs="Calibri"/>
          <w:b/>
          <w:i w:val="0"/>
          <w:color w:val="auto"/>
          <w:sz w:val="16"/>
          <w:szCs w:val="16"/>
          <w:lang w:val="en-GB"/>
        </w:rPr>
        <w:t>:</w:t>
      </w:r>
      <w:r w:rsidR="0007325A" w:rsidRPr="008661FC">
        <w:rPr>
          <w:rFonts w:ascii="Calibri" w:hAnsi="Calibri" w:cs="Calibri"/>
          <w:i w:val="0"/>
          <w:color w:val="auto"/>
          <w:sz w:val="16"/>
          <w:szCs w:val="16"/>
          <w:lang w:val="en-GB"/>
        </w:rPr>
        <w:t xml:space="preserve"> </w:t>
      </w:r>
      <w:r w:rsidR="007B1FA8" w:rsidRPr="008661FC">
        <w:rPr>
          <w:rFonts w:ascii="Calibri" w:hAnsi="Calibri" w:cs="Calibri"/>
          <w:i w:val="0"/>
          <w:color w:val="auto"/>
          <w:sz w:val="16"/>
          <w:szCs w:val="16"/>
          <w:lang w:val="en-GB"/>
        </w:rPr>
        <w:t>Traditional enterprise system hierarchy (Lundius, 2019)</w:t>
      </w:r>
      <w:r w:rsidR="00660C52" w:rsidRPr="008661FC">
        <w:rPr>
          <w:rFonts w:ascii="Calibri" w:hAnsi="Calibri" w:cs="Calibri"/>
          <w:i w:val="0"/>
          <w:color w:val="auto"/>
          <w:sz w:val="16"/>
          <w:szCs w:val="16"/>
          <w:lang w:val="en-GB"/>
        </w:rPr>
        <w:t>.</w:t>
      </w:r>
    </w:p>
    <w:p w14:paraId="69243DEF" w14:textId="28059D51" w:rsidR="00A437B8" w:rsidRPr="008661FC" w:rsidRDefault="007B1FA8" w:rsidP="009168B3">
      <w:pPr>
        <w:spacing w:line="360" w:lineRule="auto"/>
        <w:jc w:val="both"/>
        <w:rPr>
          <w:sz w:val="18"/>
          <w:szCs w:val="18"/>
          <w:lang w:val="en-GB"/>
        </w:rPr>
      </w:pPr>
      <w:r w:rsidRPr="008661FC">
        <w:rPr>
          <w:sz w:val="18"/>
          <w:szCs w:val="18"/>
          <w:lang w:val="en-GB"/>
        </w:rPr>
        <w:t>From</w:t>
      </w:r>
      <w:r w:rsidR="000828CD" w:rsidRPr="008661FC">
        <w:rPr>
          <w:sz w:val="18"/>
          <w:szCs w:val="18"/>
          <w:lang w:val="en-GB"/>
        </w:rPr>
        <w:t xml:space="preserve"> </w:t>
      </w:r>
      <w:r w:rsidR="000828CD" w:rsidRPr="008661FC">
        <w:rPr>
          <w:sz w:val="18"/>
          <w:szCs w:val="18"/>
          <w:lang w:val="en-GB"/>
        </w:rPr>
        <w:fldChar w:fldCharType="begin"/>
      </w:r>
      <w:r w:rsidR="000828CD" w:rsidRPr="008661FC">
        <w:rPr>
          <w:sz w:val="18"/>
          <w:szCs w:val="18"/>
          <w:lang w:val="en-GB"/>
        </w:rPr>
        <w:instrText xml:space="preserve"> REF _Ref102233186 \h  \* MERGEFORMAT </w:instrText>
      </w:r>
      <w:r w:rsidR="000828CD" w:rsidRPr="008661FC">
        <w:rPr>
          <w:sz w:val="18"/>
          <w:szCs w:val="18"/>
          <w:lang w:val="en-GB"/>
        </w:rPr>
      </w:r>
      <w:r w:rsidR="000828CD" w:rsidRPr="008661FC">
        <w:rPr>
          <w:sz w:val="18"/>
          <w:szCs w:val="18"/>
          <w:lang w:val="en-GB"/>
        </w:rPr>
        <w:fldChar w:fldCharType="separate"/>
      </w:r>
      <w:r w:rsidR="00387AB2" w:rsidRPr="008661FC">
        <w:rPr>
          <w:sz w:val="18"/>
          <w:szCs w:val="18"/>
          <w:lang w:val="en-GB"/>
        </w:rPr>
        <w:t xml:space="preserve">FIGURE </w:t>
      </w:r>
      <w:r w:rsidR="000828CD" w:rsidRPr="008661FC">
        <w:rPr>
          <w:noProof/>
          <w:sz w:val="18"/>
          <w:szCs w:val="18"/>
          <w:lang w:val="en-GB"/>
        </w:rPr>
        <w:t>1</w:t>
      </w:r>
      <w:r w:rsidR="000828CD" w:rsidRPr="008661FC">
        <w:rPr>
          <w:sz w:val="18"/>
          <w:szCs w:val="18"/>
          <w:lang w:val="en-GB"/>
        </w:rPr>
        <w:fldChar w:fldCharType="end"/>
      </w:r>
      <w:r w:rsidRPr="008661FC">
        <w:rPr>
          <w:sz w:val="18"/>
          <w:szCs w:val="18"/>
          <w:lang w:val="en-GB"/>
        </w:rPr>
        <w:t>, the bottom layer represents ICS components such as SCADA, RTU,</w:t>
      </w:r>
      <w:r w:rsidR="00387AB2" w:rsidRPr="008661FC">
        <w:rPr>
          <w:sz w:val="18"/>
          <w:szCs w:val="18"/>
          <w:lang w:val="en-GB"/>
        </w:rPr>
        <w:t xml:space="preserve"> </w:t>
      </w:r>
      <w:r w:rsidRPr="008661FC">
        <w:rPr>
          <w:sz w:val="18"/>
          <w:szCs w:val="18"/>
          <w:lang w:val="en-GB"/>
        </w:rPr>
        <w:t>PLC</w:t>
      </w:r>
      <w:r w:rsidR="000E2946" w:rsidRPr="008661FC">
        <w:rPr>
          <w:sz w:val="18"/>
          <w:szCs w:val="18"/>
          <w:lang w:val="en-GB"/>
        </w:rPr>
        <w:t>, etc</w:t>
      </w:r>
      <w:r w:rsidRPr="008661FC">
        <w:rPr>
          <w:sz w:val="18"/>
          <w:szCs w:val="18"/>
          <w:lang w:val="en-GB"/>
        </w:rPr>
        <w:t xml:space="preserve">. The MES is the central layer that collects data, processes, and distributes information from </w:t>
      </w:r>
      <w:r w:rsidR="00E32ADA" w:rsidRPr="008661FC">
        <w:rPr>
          <w:sz w:val="18"/>
          <w:szCs w:val="18"/>
          <w:lang w:val="en-GB"/>
        </w:rPr>
        <w:t xml:space="preserve">the </w:t>
      </w:r>
      <w:r w:rsidRPr="008661FC">
        <w:rPr>
          <w:sz w:val="18"/>
          <w:szCs w:val="18"/>
          <w:lang w:val="en-GB"/>
        </w:rPr>
        <w:t>ICS and ERP layers</w:t>
      </w:r>
      <w:r w:rsidR="00D64852" w:rsidRPr="008661FC">
        <w:rPr>
          <w:sz w:val="18"/>
          <w:szCs w:val="18"/>
          <w:lang w:val="en-GB"/>
        </w:rPr>
        <w:t xml:space="preserve"> to optimis</w:t>
      </w:r>
      <w:r w:rsidR="00F92338" w:rsidRPr="008661FC">
        <w:rPr>
          <w:sz w:val="18"/>
          <w:szCs w:val="18"/>
          <w:lang w:val="en-GB"/>
        </w:rPr>
        <w:t>e production activities from orders to completed products</w:t>
      </w:r>
      <w:r w:rsidRPr="008661FC">
        <w:rPr>
          <w:sz w:val="18"/>
          <w:szCs w:val="18"/>
          <w:lang w:val="en-GB"/>
        </w:rPr>
        <w:t xml:space="preserve">. </w:t>
      </w:r>
      <w:r w:rsidR="00387AB2" w:rsidRPr="008661FC">
        <w:rPr>
          <w:sz w:val="18"/>
          <w:szCs w:val="18"/>
          <w:lang w:val="en-GB"/>
        </w:rPr>
        <w:t>Finally, t</w:t>
      </w:r>
      <w:r w:rsidRPr="008661FC">
        <w:rPr>
          <w:sz w:val="18"/>
          <w:szCs w:val="18"/>
          <w:lang w:val="en-GB"/>
        </w:rPr>
        <w:t>he top layer represents enterprise management functions such as</w:t>
      </w:r>
      <w:r w:rsidR="00405622" w:rsidRPr="008661FC">
        <w:rPr>
          <w:sz w:val="18"/>
          <w:szCs w:val="18"/>
          <w:lang w:val="en-GB"/>
        </w:rPr>
        <w:t xml:space="preserve"> business planning and logistics,</w:t>
      </w:r>
      <w:r w:rsidRPr="008661FC">
        <w:rPr>
          <w:sz w:val="18"/>
          <w:szCs w:val="18"/>
          <w:lang w:val="en-GB"/>
        </w:rPr>
        <w:t xml:space="preserve"> Human Resource</w:t>
      </w:r>
      <w:r w:rsidR="00186518" w:rsidRPr="008661FC">
        <w:rPr>
          <w:sz w:val="18"/>
          <w:szCs w:val="18"/>
          <w:lang w:val="en-GB"/>
        </w:rPr>
        <w:t>s</w:t>
      </w:r>
      <w:r w:rsidRPr="008661FC">
        <w:rPr>
          <w:sz w:val="18"/>
          <w:szCs w:val="18"/>
          <w:lang w:val="en-GB"/>
        </w:rPr>
        <w:t xml:space="preserve"> (HR), Finance, etc.</w:t>
      </w:r>
      <w:r w:rsidR="00186518" w:rsidRPr="008661FC">
        <w:rPr>
          <w:sz w:val="18"/>
          <w:szCs w:val="18"/>
          <w:lang w:val="en-GB"/>
        </w:rPr>
        <w:t xml:space="preserve"> </w:t>
      </w:r>
      <w:r w:rsidR="00A437B8" w:rsidRPr="008661FC">
        <w:rPr>
          <w:sz w:val="18"/>
          <w:szCs w:val="18"/>
          <w:lang w:val="en-GB"/>
        </w:rPr>
        <w:t xml:space="preserve">Hain et al. (2017) </w:t>
      </w:r>
      <w:r w:rsidR="00186518" w:rsidRPr="008661FC">
        <w:rPr>
          <w:sz w:val="18"/>
          <w:szCs w:val="18"/>
          <w:lang w:val="en-GB"/>
        </w:rPr>
        <w:t>presented</w:t>
      </w:r>
      <w:r w:rsidR="00A437B8" w:rsidRPr="008661FC">
        <w:rPr>
          <w:sz w:val="18"/>
          <w:szCs w:val="18"/>
          <w:lang w:val="en-GB"/>
        </w:rPr>
        <w:t xml:space="preserve"> an improved MES model (c-MES) to demonstrate </w:t>
      </w:r>
      <w:r w:rsidR="00826949" w:rsidRPr="008661FC">
        <w:rPr>
          <w:sz w:val="18"/>
          <w:szCs w:val="18"/>
          <w:lang w:val="en-GB"/>
        </w:rPr>
        <w:t xml:space="preserve">the </w:t>
      </w:r>
      <w:r w:rsidR="00A437B8" w:rsidRPr="008661FC">
        <w:rPr>
          <w:sz w:val="18"/>
          <w:szCs w:val="18"/>
          <w:lang w:val="en-GB"/>
        </w:rPr>
        <w:t xml:space="preserve">integration of various enterprise systems with other support functions for </w:t>
      </w:r>
      <w:r w:rsidR="00186518" w:rsidRPr="008661FC">
        <w:rPr>
          <w:sz w:val="18"/>
          <w:szCs w:val="18"/>
          <w:lang w:val="en-GB"/>
        </w:rPr>
        <w:t>improved enterprise</w:t>
      </w:r>
      <w:r w:rsidR="00A437B8" w:rsidRPr="008661FC">
        <w:rPr>
          <w:sz w:val="18"/>
          <w:szCs w:val="18"/>
          <w:lang w:val="en-GB"/>
        </w:rPr>
        <w:t xml:space="preserve"> system</w:t>
      </w:r>
      <w:r w:rsidR="00186518" w:rsidRPr="008661FC">
        <w:rPr>
          <w:sz w:val="18"/>
          <w:szCs w:val="18"/>
          <w:lang w:val="en-GB"/>
        </w:rPr>
        <w:t>s</w:t>
      </w:r>
      <w:r w:rsidR="00A437B8" w:rsidRPr="008661FC">
        <w:rPr>
          <w:sz w:val="18"/>
          <w:szCs w:val="18"/>
          <w:lang w:val="en-GB"/>
        </w:rPr>
        <w:t xml:space="preserve"> operation</w:t>
      </w:r>
      <w:r w:rsidR="00FC2DE0" w:rsidRPr="008661FC">
        <w:rPr>
          <w:sz w:val="18"/>
          <w:szCs w:val="18"/>
          <w:lang w:val="en-GB"/>
        </w:rPr>
        <w:t>.</w:t>
      </w:r>
      <w:r w:rsidR="00A437B8" w:rsidRPr="008661FC">
        <w:rPr>
          <w:sz w:val="18"/>
          <w:szCs w:val="18"/>
          <w:lang w:val="en-GB"/>
        </w:rPr>
        <w:t xml:space="preserve"> </w:t>
      </w:r>
    </w:p>
    <w:p w14:paraId="77BFE060" w14:textId="53A2E4BE" w:rsidR="006B60C9" w:rsidRPr="008661FC" w:rsidRDefault="006B60C9" w:rsidP="004601E7">
      <w:pPr>
        <w:spacing w:before="240" w:after="120"/>
        <w:jc w:val="both"/>
        <w:rPr>
          <w:rFonts w:ascii="Calibri" w:hAnsi="Calibri" w:cs="Calibri"/>
          <w:b/>
          <w:lang w:val="en-GB"/>
        </w:rPr>
      </w:pPr>
      <w:r w:rsidRPr="008661FC">
        <w:rPr>
          <w:rFonts w:ascii="Calibri" w:hAnsi="Calibri" w:cs="Calibri"/>
          <w:b/>
          <w:lang w:val="en-GB"/>
        </w:rPr>
        <w:t>The leading systems integration</w:t>
      </w:r>
      <w:r w:rsidR="00403BB3">
        <w:rPr>
          <w:rFonts w:ascii="Calibri" w:hAnsi="Calibri" w:cs="Calibri"/>
          <w:b/>
          <w:lang w:val="en-GB"/>
        </w:rPr>
        <w:t xml:space="preserve"> architectures</w:t>
      </w:r>
    </w:p>
    <w:p w14:paraId="05E85449" w14:textId="1DB31B72" w:rsidR="00C45504" w:rsidRPr="008661FC" w:rsidRDefault="006B60C9" w:rsidP="009168B3">
      <w:pPr>
        <w:spacing w:after="120" w:line="360" w:lineRule="auto"/>
        <w:jc w:val="both"/>
        <w:rPr>
          <w:sz w:val="18"/>
          <w:szCs w:val="18"/>
          <w:lang w:val="en-GB"/>
        </w:rPr>
      </w:pPr>
      <w:r w:rsidRPr="008661FC">
        <w:rPr>
          <w:sz w:val="18"/>
          <w:szCs w:val="18"/>
          <w:lang w:val="en-GB"/>
        </w:rPr>
        <w:t>Wang et al. (2017) presented the use of the Reference Architecture Model for Industry 4.0 (RAMI4.0), Industrial Value Chain Reference Architecture (IVRA), and Industrial Internet Reference Architecture (IIRA)</w:t>
      </w:r>
      <w:r w:rsidR="000E2946" w:rsidRPr="008661FC">
        <w:rPr>
          <w:sz w:val="18"/>
          <w:szCs w:val="18"/>
          <w:lang w:val="en-GB"/>
        </w:rPr>
        <w:t xml:space="preserve"> </w:t>
      </w:r>
      <w:r w:rsidRPr="008661FC">
        <w:rPr>
          <w:sz w:val="18"/>
          <w:szCs w:val="18"/>
          <w:lang w:val="en-GB"/>
        </w:rPr>
        <w:t>as the future leading architectures.</w:t>
      </w:r>
      <w:r w:rsidRPr="008661FC">
        <w:rPr>
          <w:rFonts w:ascii="Arial" w:hAnsi="Arial" w:cs="Arial"/>
          <w:sz w:val="18"/>
          <w:szCs w:val="18"/>
          <w:lang w:val="en-GB"/>
        </w:rPr>
        <w:t xml:space="preserve"> </w:t>
      </w:r>
      <w:r w:rsidR="00F92338" w:rsidRPr="008661FC">
        <w:rPr>
          <w:sz w:val="18"/>
          <w:szCs w:val="18"/>
          <w:lang w:val="en-GB"/>
        </w:rPr>
        <w:t xml:space="preserve">The indicated architectures are vital to aid </w:t>
      </w:r>
      <w:r w:rsidR="00387AB2" w:rsidRPr="008661FC">
        <w:rPr>
          <w:sz w:val="18"/>
          <w:szCs w:val="18"/>
          <w:lang w:val="en-GB"/>
        </w:rPr>
        <w:t xml:space="preserve">smart future factories' </w:t>
      </w:r>
      <w:r w:rsidR="000E2946" w:rsidRPr="008661FC">
        <w:rPr>
          <w:sz w:val="18"/>
          <w:szCs w:val="18"/>
          <w:lang w:val="en-GB"/>
        </w:rPr>
        <w:t>implementation</w:t>
      </w:r>
      <w:r w:rsidR="00F92338" w:rsidRPr="008661FC">
        <w:rPr>
          <w:sz w:val="18"/>
          <w:szCs w:val="18"/>
          <w:lang w:val="en-GB"/>
        </w:rPr>
        <w:t xml:space="preserve">. </w:t>
      </w:r>
      <w:r w:rsidR="000E2946" w:rsidRPr="008661FC">
        <w:rPr>
          <w:sz w:val="18"/>
          <w:szCs w:val="18"/>
          <w:lang w:val="en-GB"/>
        </w:rPr>
        <w:t>However</w:t>
      </w:r>
      <w:r w:rsidRPr="008661FC">
        <w:rPr>
          <w:sz w:val="18"/>
          <w:szCs w:val="18"/>
          <w:lang w:val="en-GB"/>
        </w:rPr>
        <w:t>, models such as the RAMI4.0 are in their infancy</w:t>
      </w:r>
      <w:r w:rsidR="00387AB2" w:rsidRPr="008661FC">
        <w:rPr>
          <w:sz w:val="18"/>
          <w:szCs w:val="18"/>
          <w:lang w:val="en-GB"/>
        </w:rPr>
        <w:t xml:space="preserve"> and</w:t>
      </w:r>
      <w:r w:rsidRPr="008661FC">
        <w:rPr>
          <w:sz w:val="18"/>
          <w:szCs w:val="18"/>
          <w:lang w:val="en-GB"/>
        </w:rPr>
        <w:t xml:space="preserve"> </w:t>
      </w:r>
      <w:r w:rsidR="000E2946" w:rsidRPr="008661FC">
        <w:rPr>
          <w:sz w:val="18"/>
          <w:szCs w:val="18"/>
          <w:lang w:val="en-GB"/>
        </w:rPr>
        <w:t xml:space="preserve">have </w:t>
      </w:r>
      <w:r w:rsidRPr="008661FC">
        <w:rPr>
          <w:sz w:val="18"/>
          <w:szCs w:val="18"/>
          <w:lang w:val="en-GB"/>
        </w:rPr>
        <w:t xml:space="preserve">only </w:t>
      </w:r>
      <w:r w:rsidR="000E2946" w:rsidRPr="008661FC">
        <w:rPr>
          <w:sz w:val="18"/>
          <w:szCs w:val="18"/>
          <w:lang w:val="en-GB"/>
        </w:rPr>
        <w:t>seen implementation at</w:t>
      </w:r>
      <w:r w:rsidRPr="008661FC">
        <w:rPr>
          <w:sz w:val="18"/>
          <w:szCs w:val="18"/>
          <w:lang w:val="en-GB"/>
        </w:rPr>
        <w:t xml:space="preserve"> research institutions/associations on a small scale </w:t>
      </w:r>
      <w:r w:rsidR="00F92338" w:rsidRPr="008661FC">
        <w:rPr>
          <w:sz w:val="18"/>
          <w:szCs w:val="18"/>
          <w:lang w:val="en-GB"/>
        </w:rPr>
        <w:fldChar w:fldCharType="begin"/>
      </w:r>
      <w:r w:rsidR="00F92338" w:rsidRPr="008661FC">
        <w:rPr>
          <w:sz w:val="18"/>
          <w:szCs w:val="18"/>
          <w:lang w:val="en-GB"/>
        </w:rPr>
        <w:instrText>ADDIN RW.CITE{{doc:607d5da88f081394bd586bda P.F.S.deMelo 2019; doc:607d5eb68f08072a059c93b2 C.Binder 2020}}</w:instrText>
      </w:r>
      <w:r w:rsidR="00F92338" w:rsidRPr="008661FC">
        <w:rPr>
          <w:sz w:val="18"/>
          <w:szCs w:val="18"/>
          <w:lang w:val="en-GB"/>
        </w:rPr>
        <w:fldChar w:fldCharType="separate"/>
      </w:r>
      <w:r w:rsidR="00F92338" w:rsidRPr="008661FC">
        <w:rPr>
          <w:bCs/>
          <w:sz w:val="18"/>
          <w:szCs w:val="18"/>
          <w:lang w:val="en-GB"/>
        </w:rPr>
        <w:t>(de Melo &amp; Godoy, 2019, Binder et al., 2020)</w:t>
      </w:r>
      <w:r w:rsidR="00F92338" w:rsidRPr="008661FC">
        <w:rPr>
          <w:sz w:val="18"/>
          <w:szCs w:val="18"/>
          <w:lang w:val="en-GB"/>
        </w:rPr>
        <w:fldChar w:fldCharType="end"/>
      </w:r>
      <w:r w:rsidR="00FB4D32" w:rsidRPr="008661FC">
        <w:rPr>
          <w:sz w:val="18"/>
          <w:szCs w:val="18"/>
          <w:lang w:val="en-GB"/>
        </w:rPr>
        <w:t xml:space="preserve">. </w:t>
      </w:r>
      <w:r w:rsidR="00F92338" w:rsidRPr="008661FC">
        <w:rPr>
          <w:sz w:val="18"/>
          <w:szCs w:val="18"/>
          <w:lang w:val="en-GB"/>
        </w:rPr>
        <w:t xml:space="preserve"> </w:t>
      </w:r>
    </w:p>
    <w:p w14:paraId="2E68E6B2" w14:textId="0647CCDF" w:rsidR="006D3B23" w:rsidRPr="008661FC" w:rsidRDefault="006D3B23" w:rsidP="00CF1953">
      <w:pPr>
        <w:spacing w:before="240" w:after="120"/>
        <w:jc w:val="both"/>
        <w:rPr>
          <w:rFonts w:ascii="Calibri" w:hAnsi="Calibri" w:cs="Calibri"/>
          <w:lang w:val="en-GB"/>
        </w:rPr>
      </w:pPr>
      <w:r w:rsidRPr="008661FC">
        <w:rPr>
          <w:rFonts w:ascii="Calibri" w:hAnsi="Calibri" w:cs="Calibri"/>
          <w:b/>
          <w:lang w:val="en-GB"/>
        </w:rPr>
        <w:t>Improved secure network architecture</w:t>
      </w:r>
    </w:p>
    <w:p w14:paraId="09671196" w14:textId="4BD102C4" w:rsidR="00CA6B52" w:rsidRPr="008661FC" w:rsidRDefault="006D3B23" w:rsidP="009168B3">
      <w:pPr>
        <w:spacing w:before="240" w:line="360" w:lineRule="auto"/>
        <w:jc w:val="both"/>
        <w:rPr>
          <w:sz w:val="18"/>
          <w:szCs w:val="18"/>
          <w:lang w:val="en-GB"/>
        </w:rPr>
      </w:pPr>
      <w:r w:rsidRPr="008661FC">
        <w:rPr>
          <w:sz w:val="18"/>
          <w:szCs w:val="18"/>
          <w:lang w:val="en-GB"/>
        </w:rPr>
        <w:t>T</w:t>
      </w:r>
      <w:r w:rsidR="001F08E0" w:rsidRPr="008661FC">
        <w:rPr>
          <w:sz w:val="18"/>
          <w:szCs w:val="18"/>
          <w:lang w:val="en-GB"/>
        </w:rPr>
        <w:t xml:space="preserve">he International Society of Automation </w:t>
      </w:r>
      <w:r w:rsidR="009E3597" w:rsidRPr="008661FC">
        <w:rPr>
          <w:sz w:val="18"/>
          <w:szCs w:val="18"/>
          <w:lang w:val="en-GB"/>
        </w:rPr>
        <w:t xml:space="preserve">99 </w:t>
      </w:r>
      <w:r w:rsidR="001F08E0" w:rsidRPr="008661FC">
        <w:rPr>
          <w:sz w:val="18"/>
          <w:szCs w:val="18"/>
          <w:lang w:val="en-GB"/>
        </w:rPr>
        <w:t xml:space="preserve">(ISA)-99 Committee for Manufacturing and Control System Security uses </w:t>
      </w:r>
      <w:r w:rsidR="00D62561" w:rsidRPr="008661FC">
        <w:rPr>
          <w:sz w:val="18"/>
          <w:szCs w:val="18"/>
          <w:lang w:val="en-GB"/>
        </w:rPr>
        <w:t xml:space="preserve">the </w:t>
      </w:r>
      <w:r w:rsidR="001F08E0" w:rsidRPr="008661FC">
        <w:rPr>
          <w:sz w:val="18"/>
          <w:szCs w:val="18"/>
          <w:lang w:val="en-GB"/>
        </w:rPr>
        <w:t xml:space="preserve">Purdue model as </w:t>
      </w:r>
      <w:r w:rsidR="00D62561" w:rsidRPr="008661FC">
        <w:rPr>
          <w:sz w:val="18"/>
          <w:szCs w:val="18"/>
          <w:lang w:val="en-GB"/>
        </w:rPr>
        <w:t xml:space="preserve">a </w:t>
      </w:r>
      <w:r w:rsidR="001F08E0" w:rsidRPr="008661FC">
        <w:rPr>
          <w:sz w:val="18"/>
          <w:szCs w:val="18"/>
          <w:lang w:val="en-GB"/>
        </w:rPr>
        <w:t>reference for ICS network segmentation</w:t>
      </w:r>
      <w:r w:rsidR="00B2191B" w:rsidRPr="008661FC">
        <w:rPr>
          <w:sz w:val="18"/>
          <w:szCs w:val="18"/>
          <w:lang w:val="en-GB"/>
        </w:rPr>
        <w:t xml:space="preserve"> </w:t>
      </w:r>
      <w:r w:rsidR="00B2191B" w:rsidRPr="008661FC">
        <w:rPr>
          <w:sz w:val="18"/>
          <w:szCs w:val="18"/>
          <w:lang w:val="en-GB"/>
        </w:rPr>
        <w:fldChar w:fldCharType="begin"/>
      </w:r>
      <w:r w:rsidR="00B2191B" w:rsidRPr="008661FC">
        <w:rPr>
          <w:sz w:val="18"/>
          <w:szCs w:val="18"/>
          <w:lang w:val="en-GB"/>
        </w:rPr>
        <w:instrText>ADDIN RW.CITE{{doc:606438f28f089d5601382ed1 Ackerman,Pascal 2017}}</w:instrText>
      </w:r>
      <w:r w:rsidR="00B2191B" w:rsidRPr="008661FC">
        <w:rPr>
          <w:sz w:val="18"/>
          <w:szCs w:val="18"/>
          <w:lang w:val="en-GB"/>
        </w:rPr>
        <w:fldChar w:fldCharType="separate"/>
      </w:r>
      <w:r w:rsidR="008E724B" w:rsidRPr="008661FC">
        <w:rPr>
          <w:bCs/>
          <w:sz w:val="18"/>
          <w:szCs w:val="18"/>
          <w:lang w:val="en-GB"/>
        </w:rPr>
        <w:t>(Ackerman, 2017)</w:t>
      </w:r>
      <w:r w:rsidR="00B2191B" w:rsidRPr="008661FC">
        <w:rPr>
          <w:sz w:val="18"/>
          <w:szCs w:val="18"/>
          <w:lang w:val="en-GB"/>
        </w:rPr>
        <w:fldChar w:fldCharType="end"/>
      </w:r>
      <w:r w:rsidR="001F08E0" w:rsidRPr="008661FC">
        <w:rPr>
          <w:sz w:val="18"/>
          <w:szCs w:val="18"/>
          <w:lang w:val="en-GB"/>
        </w:rPr>
        <w:t>. Purdue model provide</w:t>
      </w:r>
      <w:r w:rsidR="00D62561" w:rsidRPr="008661FC">
        <w:rPr>
          <w:sz w:val="18"/>
          <w:szCs w:val="18"/>
          <w:lang w:val="en-GB"/>
        </w:rPr>
        <w:t>s</w:t>
      </w:r>
      <w:r w:rsidR="002211E1" w:rsidRPr="008661FC">
        <w:rPr>
          <w:sz w:val="18"/>
          <w:szCs w:val="18"/>
          <w:lang w:val="en-GB"/>
        </w:rPr>
        <w:t xml:space="preserve"> </w:t>
      </w:r>
      <w:r w:rsidR="001F08E0" w:rsidRPr="008661FC">
        <w:rPr>
          <w:sz w:val="18"/>
          <w:szCs w:val="18"/>
          <w:lang w:val="en-GB"/>
        </w:rPr>
        <w:t>operating zones for devices and equipment into hierarchical functions</w:t>
      </w:r>
      <w:r w:rsidR="00666909" w:rsidRPr="008661FC">
        <w:rPr>
          <w:sz w:val="18"/>
          <w:szCs w:val="18"/>
          <w:lang w:val="en-GB"/>
        </w:rPr>
        <w:t xml:space="preserve"> for integrated enterprise systems</w:t>
      </w:r>
      <w:r w:rsidR="001F08E0" w:rsidRPr="008661FC">
        <w:rPr>
          <w:sz w:val="18"/>
          <w:szCs w:val="18"/>
          <w:lang w:val="en-GB"/>
        </w:rPr>
        <w:t>.</w:t>
      </w:r>
      <w:r w:rsidR="00666909" w:rsidRPr="008661FC">
        <w:rPr>
          <w:sz w:val="18"/>
          <w:szCs w:val="18"/>
          <w:lang w:val="en-GB"/>
        </w:rPr>
        <w:t xml:space="preserve"> F</w:t>
      </w:r>
      <w:r w:rsidR="00D035B9" w:rsidRPr="008661FC">
        <w:rPr>
          <w:sz w:val="18"/>
          <w:szCs w:val="18"/>
          <w:lang w:val="en-GB"/>
        </w:rPr>
        <w:t>urther</w:t>
      </w:r>
      <w:r w:rsidR="00F0581C" w:rsidRPr="008661FC">
        <w:rPr>
          <w:sz w:val="18"/>
          <w:szCs w:val="18"/>
          <w:lang w:val="en-GB"/>
        </w:rPr>
        <w:t xml:space="preserve">more, Obregon </w:t>
      </w:r>
      <w:r w:rsidR="0075759B">
        <w:rPr>
          <w:sz w:val="18"/>
          <w:szCs w:val="18"/>
          <w:lang w:val="en-GB"/>
        </w:rPr>
        <w:t>&amp;</w:t>
      </w:r>
      <w:r w:rsidR="00F92338" w:rsidRPr="008661FC">
        <w:rPr>
          <w:sz w:val="18"/>
          <w:szCs w:val="18"/>
          <w:lang w:val="en-GB"/>
        </w:rPr>
        <w:t xml:space="preserve"> Barbara </w:t>
      </w:r>
      <w:r w:rsidR="00F0581C" w:rsidRPr="008661FC">
        <w:rPr>
          <w:sz w:val="18"/>
          <w:szCs w:val="18"/>
          <w:lang w:val="en-GB"/>
        </w:rPr>
        <w:t>(2015)</w:t>
      </w:r>
      <w:r w:rsidR="00D035B9" w:rsidRPr="008661FC">
        <w:rPr>
          <w:sz w:val="18"/>
          <w:szCs w:val="18"/>
          <w:lang w:val="en-GB"/>
        </w:rPr>
        <w:t xml:space="preserve"> </w:t>
      </w:r>
      <w:r w:rsidR="00F92338" w:rsidRPr="008661FC">
        <w:rPr>
          <w:sz w:val="18"/>
          <w:szCs w:val="18"/>
          <w:lang w:val="en-GB"/>
        </w:rPr>
        <w:t>demonstrate</w:t>
      </w:r>
      <w:r w:rsidR="00236D58">
        <w:rPr>
          <w:sz w:val="18"/>
          <w:szCs w:val="18"/>
          <w:lang w:val="en-GB"/>
        </w:rPr>
        <w:t>d</w:t>
      </w:r>
      <w:r w:rsidR="00EF708E" w:rsidRPr="008661FC">
        <w:rPr>
          <w:sz w:val="18"/>
          <w:szCs w:val="18"/>
          <w:lang w:val="en-GB"/>
        </w:rPr>
        <w:t xml:space="preserve"> the improv</w:t>
      </w:r>
      <w:r w:rsidR="00F349AD" w:rsidRPr="008661FC">
        <w:rPr>
          <w:sz w:val="18"/>
          <w:szCs w:val="18"/>
          <w:lang w:val="en-GB"/>
        </w:rPr>
        <w:t>ed Purdue model</w:t>
      </w:r>
      <w:r w:rsidR="007116EE" w:rsidRPr="008661FC">
        <w:rPr>
          <w:sz w:val="18"/>
          <w:szCs w:val="18"/>
          <w:lang w:val="en-GB"/>
        </w:rPr>
        <w:t xml:space="preserve"> to secure</w:t>
      </w:r>
      <w:r w:rsidR="00460D56" w:rsidRPr="008661FC">
        <w:rPr>
          <w:sz w:val="18"/>
          <w:szCs w:val="18"/>
          <w:lang w:val="en-GB"/>
        </w:rPr>
        <w:t xml:space="preserve"> integrated</w:t>
      </w:r>
      <w:r w:rsidR="007116EE" w:rsidRPr="008661FC">
        <w:rPr>
          <w:sz w:val="18"/>
          <w:szCs w:val="18"/>
          <w:lang w:val="en-GB"/>
        </w:rPr>
        <w:t xml:space="preserve"> enterprise </w:t>
      </w:r>
      <w:r w:rsidR="007116EE" w:rsidRPr="008661FC">
        <w:rPr>
          <w:sz w:val="18"/>
          <w:szCs w:val="18"/>
          <w:lang w:val="en-GB"/>
        </w:rPr>
        <w:lastRenderedPageBreak/>
        <w:t>systems and ICS against cyber-attacks</w:t>
      </w:r>
      <w:r w:rsidR="00711BBB" w:rsidRPr="008661FC">
        <w:rPr>
          <w:sz w:val="18"/>
          <w:szCs w:val="18"/>
          <w:lang w:val="en-GB"/>
        </w:rPr>
        <w:t xml:space="preserve">. </w:t>
      </w:r>
      <w:r w:rsidR="00666909" w:rsidRPr="008661FC">
        <w:rPr>
          <w:sz w:val="18"/>
          <w:szCs w:val="18"/>
          <w:lang w:val="en-GB"/>
        </w:rPr>
        <w:t>The enhanced model has two D</w:t>
      </w:r>
      <w:r w:rsidR="00D64852" w:rsidRPr="008661FC">
        <w:rPr>
          <w:sz w:val="18"/>
          <w:szCs w:val="18"/>
          <w:lang w:val="en-GB"/>
        </w:rPr>
        <w:t>emilitaris</w:t>
      </w:r>
      <w:r w:rsidR="0099610C" w:rsidRPr="008661FC">
        <w:rPr>
          <w:sz w:val="18"/>
          <w:szCs w:val="18"/>
          <w:lang w:val="en-GB"/>
        </w:rPr>
        <w:t>ed</w:t>
      </w:r>
      <w:r w:rsidR="00666909" w:rsidRPr="008661FC">
        <w:rPr>
          <w:sz w:val="18"/>
          <w:szCs w:val="18"/>
          <w:lang w:val="en-GB"/>
        </w:rPr>
        <w:t xml:space="preserve"> (DMZ)</w:t>
      </w:r>
      <w:r w:rsidR="0099610C" w:rsidRPr="008661FC">
        <w:rPr>
          <w:sz w:val="18"/>
          <w:szCs w:val="18"/>
          <w:lang w:val="en-GB"/>
        </w:rPr>
        <w:t xml:space="preserve"> zones.</w:t>
      </w:r>
      <w:bookmarkStart w:id="4" w:name="_Toc78794212"/>
      <w:r w:rsidR="00666909" w:rsidRPr="008661FC">
        <w:rPr>
          <w:sz w:val="18"/>
          <w:szCs w:val="18"/>
          <w:lang w:val="en-GB"/>
        </w:rPr>
        <w:t xml:space="preserve"> The first DMZ is between the ICS and ERP</w:t>
      </w:r>
      <w:r w:rsidR="00BB4589" w:rsidRPr="008661FC">
        <w:rPr>
          <w:sz w:val="18"/>
          <w:szCs w:val="18"/>
          <w:lang w:val="en-GB"/>
        </w:rPr>
        <w:t>, and the second DMZ</w:t>
      </w:r>
      <w:r w:rsidR="00666909" w:rsidRPr="008661FC">
        <w:rPr>
          <w:sz w:val="18"/>
          <w:szCs w:val="18"/>
          <w:lang w:val="en-GB"/>
        </w:rPr>
        <w:t xml:space="preserve"> is between ERP and</w:t>
      </w:r>
      <w:r w:rsidR="0093003B" w:rsidRPr="008661FC">
        <w:rPr>
          <w:sz w:val="18"/>
          <w:szCs w:val="18"/>
          <w:lang w:val="en-GB"/>
        </w:rPr>
        <w:t xml:space="preserve"> interaction with</w:t>
      </w:r>
      <w:r w:rsidR="00661328" w:rsidRPr="008661FC">
        <w:rPr>
          <w:sz w:val="18"/>
          <w:szCs w:val="18"/>
          <w:lang w:val="en-GB"/>
        </w:rPr>
        <w:t xml:space="preserve"> the</w:t>
      </w:r>
      <w:r w:rsidR="00666909" w:rsidRPr="008661FC">
        <w:rPr>
          <w:sz w:val="18"/>
          <w:szCs w:val="18"/>
          <w:lang w:val="en-GB"/>
        </w:rPr>
        <w:t xml:space="preserve"> external</w:t>
      </w:r>
      <w:r w:rsidR="00661328" w:rsidRPr="008661FC">
        <w:rPr>
          <w:sz w:val="18"/>
          <w:szCs w:val="18"/>
          <w:lang w:val="en-GB"/>
        </w:rPr>
        <w:t xml:space="preserve"> world</w:t>
      </w:r>
      <w:r w:rsidR="00F0581C" w:rsidRPr="008661FC">
        <w:rPr>
          <w:sz w:val="18"/>
          <w:szCs w:val="18"/>
          <w:lang w:val="en-GB"/>
        </w:rPr>
        <w:t>,</w:t>
      </w:r>
      <w:r w:rsidR="00661328" w:rsidRPr="008661FC">
        <w:rPr>
          <w:sz w:val="18"/>
          <w:szCs w:val="18"/>
          <w:lang w:val="en-GB"/>
        </w:rPr>
        <w:t xml:space="preserve"> such as</w:t>
      </w:r>
      <w:r w:rsidR="00186518" w:rsidRPr="008661FC">
        <w:rPr>
          <w:sz w:val="18"/>
          <w:szCs w:val="18"/>
          <w:lang w:val="en-GB"/>
        </w:rPr>
        <w:t xml:space="preserve"> businesses to businesses (B2B)</w:t>
      </w:r>
      <w:r w:rsidR="00562970" w:rsidRPr="008661FC">
        <w:rPr>
          <w:sz w:val="18"/>
          <w:szCs w:val="18"/>
          <w:lang w:val="en-GB"/>
        </w:rPr>
        <w:t xml:space="preserve"> </w:t>
      </w:r>
      <w:r w:rsidR="00661328" w:rsidRPr="008661FC">
        <w:rPr>
          <w:sz w:val="18"/>
          <w:szCs w:val="18"/>
          <w:lang w:val="en-GB"/>
        </w:rPr>
        <w:t>communication</w:t>
      </w:r>
      <w:r w:rsidR="00562970" w:rsidRPr="008661FC">
        <w:rPr>
          <w:sz w:val="18"/>
          <w:szCs w:val="18"/>
          <w:lang w:val="en-GB"/>
        </w:rPr>
        <w:t>s.</w:t>
      </w:r>
    </w:p>
    <w:p w14:paraId="494EE9E2" w14:textId="61E7028C" w:rsidR="00F92338" w:rsidRPr="008661FC" w:rsidRDefault="007A3CB0" w:rsidP="000E2946">
      <w:pPr>
        <w:spacing w:before="240" w:line="360" w:lineRule="auto"/>
        <w:jc w:val="both"/>
        <w:rPr>
          <w:sz w:val="18"/>
          <w:szCs w:val="18"/>
          <w:lang w:val="en-GB"/>
        </w:rPr>
      </w:pPr>
      <w:r w:rsidRPr="008661FC">
        <w:rPr>
          <w:sz w:val="18"/>
          <w:szCs w:val="18"/>
          <w:lang w:val="en-GB"/>
        </w:rPr>
        <w:t>Additionally, t</w:t>
      </w:r>
      <w:r w:rsidR="00CB03C7" w:rsidRPr="008661FC">
        <w:rPr>
          <w:sz w:val="18"/>
          <w:szCs w:val="18"/>
          <w:lang w:val="en-GB"/>
        </w:rPr>
        <w:t>he ISA-99 standard further provide</w:t>
      </w:r>
      <w:r w:rsidR="000E2946" w:rsidRPr="008661FC">
        <w:rPr>
          <w:sz w:val="18"/>
          <w:szCs w:val="18"/>
          <w:lang w:val="en-GB"/>
        </w:rPr>
        <w:t>s</w:t>
      </w:r>
      <w:r w:rsidR="00CB03C7" w:rsidRPr="008661FC">
        <w:rPr>
          <w:sz w:val="18"/>
          <w:szCs w:val="18"/>
          <w:lang w:val="en-GB"/>
        </w:rPr>
        <w:t xml:space="preserve"> a generic reference model for the integrated manufacturing system to indicate the functionality level of various enterprise systems </w:t>
      </w:r>
      <w:r w:rsidR="00CB03C7" w:rsidRPr="008661FC">
        <w:rPr>
          <w:sz w:val="18"/>
          <w:szCs w:val="18"/>
          <w:lang w:val="en-GB"/>
        </w:rPr>
        <w:fldChar w:fldCharType="begin"/>
      </w:r>
      <w:r w:rsidR="00CB03C7" w:rsidRPr="008661FC">
        <w:rPr>
          <w:sz w:val="18"/>
          <w:szCs w:val="18"/>
          <w:lang w:val="en-GB"/>
        </w:rPr>
        <w:instrText>ADDIN RW.CITE{{doc:606353ddc9e77c000130f01f ISA99 2007}}</w:instrText>
      </w:r>
      <w:r w:rsidR="00CB03C7" w:rsidRPr="008661FC">
        <w:rPr>
          <w:sz w:val="18"/>
          <w:szCs w:val="18"/>
          <w:lang w:val="en-GB"/>
        </w:rPr>
        <w:fldChar w:fldCharType="separate"/>
      </w:r>
      <w:r w:rsidR="008E724B" w:rsidRPr="008661FC">
        <w:rPr>
          <w:bCs/>
          <w:sz w:val="18"/>
          <w:szCs w:val="18"/>
          <w:lang w:val="en-GB"/>
        </w:rPr>
        <w:t>(ISA 99, 2007)</w:t>
      </w:r>
      <w:r w:rsidR="00CB03C7" w:rsidRPr="008661FC">
        <w:rPr>
          <w:sz w:val="18"/>
          <w:szCs w:val="18"/>
          <w:lang w:val="en-GB"/>
        </w:rPr>
        <w:fldChar w:fldCharType="end"/>
      </w:r>
      <w:r w:rsidR="00CB03C7" w:rsidRPr="008661FC">
        <w:rPr>
          <w:sz w:val="18"/>
          <w:szCs w:val="18"/>
          <w:lang w:val="en-GB"/>
        </w:rPr>
        <w:t xml:space="preserve">. </w:t>
      </w:r>
      <w:r w:rsidR="00CB562E" w:rsidRPr="008661FC">
        <w:rPr>
          <w:sz w:val="18"/>
          <w:szCs w:val="18"/>
          <w:lang w:val="en-GB"/>
        </w:rPr>
        <w:t>The ISA-99 standard</w:t>
      </w:r>
      <w:r w:rsidR="000E2946" w:rsidRPr="008661FC">
        <w:rPr>
          <w:sz w:val="18"/>
          <w:szCs w:val="18"/>
          <w:lang w:val="en-GB"/>
        </w:rPr>
        <w:t xml:space="preserve"> </w:t>
      </w:r>
      <w:r w:rsidR="00CB562E" w:rsidRPr="008661FC">
        <w:rPr>
          <w:sz w:val="18"/>
          <w:szCs w:val="18"/>
          <w:lang w:val="en-GB"/>
        </w:rPr>
        <w:t>expla</w:t>
      </w:r>
      <w:r w:rsidR="009B4ACB" w:rsidRPr="008661FC">
        <w:rPr>
          <w:sz w:val="18"/>
          <w:szCs w:val="18"/>
          <w:lang w:val="en-GB"/>
        </w:rPr>
        <w:t>in</w:t>
      </w:r>
      <w:r w:rsidR="000E2946" w:rsidRPr="008661FC">
        <w:rPr>
          <w:sz w:val="18"/>
          <w:szCs w:val="18"/>
          <w:lang w:val="en-GB"/>
        </w:rPr>
        <w:t>s</w:t>
      </w:r>
      <w:r w:rsidR="009B4ACB" w:rsidRPr="008661FC">
        <w:rPr>
          <w:sz w:val="18"/>
          <w:szCs w:val="18"/>
          <w:lang w:val="en-GB"/>
        </w:rPr>
        <w:t xml:space="preserve"> numerous security measures for</w:t>
      </w:r>
      <w:r w:rsidR="00CB562E" w:rsidRPr="008661FC">
        <w:rPr>
          <w:sz w:val="18"/>
          <w:szCs w:val="18"/>
          <w:lang w:val="en-GB"/>
        </w:rPr>
        <w:t xml:space="preserve"> the SCADA system i</w:t>
      </w:r>
      <w:r w:rsidR="009B4ACB" w:rsidRPr="008661FC">
        <w:rPr>
          <w:sz w:val="18"/>
          <w:szCs w:val="18"/>
          <w:lang w:val="en-GB"/>
        </w:rPr>
        <w:t>n conjunction with functional</w:t>
      </w:r>
      <w:r w:rsidR="00CB562E" w:rsidRPr="008661FC">
        <w:rPr>
          <w:sz w:val="18"/>
          <w:szCs w:val="18"/>
          <w:lang w:val="en-GB"/>
        </w:rPr>
        <w:t xml:space="preserve"> </w:t>
      </w:r>
      <w:r w:rsidR="009B4ACB" w:rsidRPr="008661FC">
        <w:rPr>
          <w:sz w:val="18"/>
          <w:szCs w:val="18"/>
          <w:lang w:val="en-GB"/>
        </w:rPr>
        <w:t xml:space="preserve">hierarchy </w:t>
      </w:r>
      <w:r w:rsidR="00CB562E" w:rsidRPr="008661FC">
        <w:rPr>
          <w:sz w:val="18"/>
          <w:szCs w:val="18"/>
          <w:lang w:val="en-GB"/>
        </w:rPr>
        <w:t>level</w:t>
      </w:r>
      <w:r w:rsidR="009B4ACB" w:rsidRPr="008661FC">
        <w:rPr>
          <w:sz w:val="18"/>
          <w:szCs w:val="18"/>
          <w:lang w:val="en-GB"/>
        </w:rPr>
        <w:t>s</w:t>
      </w:r>
      <w:r w:rsidRPr="008661FC">
        <w:rPr>
          <w:sz w:val="18"/>
          <w:szCs w:val="18"/>
          <w:lang w:val="en-GB"/>
        </w:rPr>
        <w:t xml:space="preserve">. </w:t>
      </w:r>
      <w:r w:rsidR="00CB562E" w:rsidRPr="008661FC">
        <w:rPr>
          <w:sz w:val="18"/>
          <w:szCs w:val="18"/>
          <w:lang w:val="en-GB"/>
        </w:rPr>
        <w:t>Integrating</w:t>
      </w:r>
      <w:r w:rsidRPr="008661FC">
        <w:rPr>
          <w:sz w:val="18"/>
          <w:szCs w:val="18"/>
          <w:lang w:val="en-GB"/>
        </w:rPr>
        <w:t xml:space="preserve"> the IT systems and </w:t>
      </w:r>
      <w:r w:rsidR="00CB03C7" w:rsidRPr="008661FC">
        <w:rPr>
          <w:sz w:val="18"/>
          <w:szCs w:val="18"/>
          <w:lang w:val="en-GB"/>
        </w:rPr>
        <w:t xml:space="preserve">SCADA system requires a detailed risk assessment because of the different security requirements of the two systems. Therefore, the risk assessment process must consider </w:t>
      </w:r>
      <w:r w:rsidR="009B4ACB" w:rsidRPr="008661FC">
        <w:rPr>
          <w:sz w:val="18"/>
          <w:szCs w:val="18"/>
          <w:lang w:val="en-GB"/>
        </w:rPr>
        <w:t>the system requirements, industry</w:t>
      </w:r>
      <w:r w:rsidR="00CB03C7" w:rsidRPr="008661FC">
        <w:rPr>
          <w:sz w:val="18"/>
          <w:szCs w:val="18"/>
          <w:lang w:val="en-GB"/>
        </w:rPr>
        <w:t xml:space="preserve"> standard</w:t>
      </w:r>
      <w:r w:rsidR="009B4ACB" w:rsidRPr="008661FC">
        <w:rPr>
          <w:sz w:val="18"/>
          <w:szCs w:val="18"/>
          <w:lang w:val="en-GB"/>
        </w:rPr>
        <w:t>s and</w:t>
      </w:r>
      <w:r w:rsidR="00CB03C7" w:rsidRPr="008661FC">
        <w:rPr>
          <w:sz w:val="18"/>
          <w:szCs w:val="18"/>
          <w:lang w:val="en-GB"/>
        </w:rPr>
        <w:t xml:space="preserve"> practices, and regulatory standards for integration </w:t>
      </w:r>
      <w:r w:rsidR="00CB03C7" w:rsidRPr="008661FC">
        <w:rPr>
          <w:sz w:val="18"/>
          <w:szCs w:val="18"/>
          <w:lang w:val="en-GB"/>
        </w:rPr>
        <w:fldChar w:fldCharType="begin"/>
      </w:r>
      <w:r w:rsidR="00CB03C7" w:rsidRPr="008661FC">
        <w:rPr>
          <w:sz w:val="18"/>
          <w:szCs w:val="18"/>
          <w:lang w:val="en-GB"/>
        </w:rPr>
        <w:instrText>ADDIN RW.CITE{{doc:60632887c9e77c0001e52b35 Obregon,Luciana 2015}}</w:instrText>
      </w:r>
      <w:r w:rsidR="00CB03C7" w:rsidRPr="008661FC">
        <w:rPr>
          <w:sz w:val="18"/>
          <w:szCs w:val="18"/>
          <w:lang w:val="en-GB"/>
        </w:rPr>
        <w:fldChar w:fldCharType="separate"/>
      </w:r>
      <w:r w:rsidR="008E724B" w:rsidRPr="008661FC">
        <w:rPr>
          <w:bCs/>
          <w:sz w:val="18"/>
          <w:szCs w:val="18"/>
          <w:lang w:val="en-GB"/>
        </w:rPr>
        <w:t>(Obregon</w:t>
      </w:r>
      <w:r w:rsidR="00F92338" w:rsidRPr="008661FC">
        <w:rPr>
          <w:bCs/>
          <w:sz w:val="18"/>
          <w:szCs w:val="18"/>
          <w:lang w:val="en-GB"/>
        </w:rPr>
        <w:t xml:space="preserve"> &amp; Barbara</w:t>
      </w:r>
      <w:r w:rsidR="008E724B" w:rsidRPr="008661FC">
        <w:rPr>
          <w:bCs/>
          <w:sz w:val="18"/>
          <w:szCs w:val="18"/>
          <w:lang w:val="en-GB"/>
        </w:rPr>
        <w:t>, 2015)</w:t>
      </w:r>
      <w:r w:rsidR="00CB03C7" w:rsidRPr="008661FC">
        <w:rPr>
          <w:sz w:val="18"/>
          <w:szCs w:val="18"/>
          <w:lang w:val="en-GB"/>
        </w:rPr>
        <w:fldChar w:fldCharType="end"/>
      </w:r>
      <w:r w:rsidR="00CB03C7" w:rsidRPr="008661FC">
        <w:rPr>
          <w:sz w:val="18"/>
          <w:szCs w:val="18"/>
          <w:lang w:val="en-GB"/>
        </w:rPr>
        <w:t>.</w:t>
      </w:r>
      <w:r w:rsidR="00532B4F" w:rsidRPr="008661FC">
        <w:rPr>
          <w:sz w:val="18"/>
          <w:szCs w:val="18"/>
          <w:lang w:val="en-GB"/>
        </w:rPr>
        <w:t xml:space="preserve"> </w:t>
      </w:r>
      <w:r w:rsidR="00F92338" w:rsidRPr="008661FC">
        <w:rPr>
          <w:sz w:val="18"/>
          <w:szCs w:val="18"/>
          <w:lang w:val="en-GB"/>
        </w:rPr>
        <w:t xml:space="preserve">United States </w:t>
      </w:r>
      <w:r w:rsidR="00532B4F" w:rsidRPr="008661FC">
        <w:rPr>
          <w:bCs/>
          <w:sz w:val="18"/>
          <w:szCs w:val="18"/>
          <w:lang w:val="en-GB"/>
        </w:rPr>
        <w:t>Industrial Control Systems</w:t>
      </w:r>
      <w:r w:rsidR="00562970" w:rsidRPr="008661FC">
        <w:rPr>
          <w:bCs/>
          <w:sz w:val="18"/>
          <w:szCs w:val="18"/>
          <w:lang w:val="en-GB"/>
        </w:rPr>
        <w:t xml:space="preserve"> </w:t>
      </w:r>
      <w:r w:rsidR="00532B4F" w:rsidRPr="008661FC">
        <w:rPr>
          <w:bCs/>
          <w:sz w:val="18"/>
          <w:szCs w:val="18"/>
          <w:lang w:val="en-GB"/>
        </w:rPr>
        <w:t>-</w:t>
      </w:r>
      <w:r w:rsidR="00532B4F" w:rsidRPr="008661FC">
        <w:rPr>
          <w:i/>
          <w:iCs/>
          <w:sz w:val="18"/>
          <w:szCs w:val="18"/>
          <w:lang w:val="en-GB"/>
        </w:rPr>
        <w:t xml:space="preserve"> </w:t>
      </w:r>
      <w:r w:rsidR="00532B4F" w:rsidRPr="008661FC">
        <w:rPr>
          <w:iCs/>
          <w:sz w:val="18"/>
          <w:szCs w:val="18"/>
          <w:lang w:val="en-GB"/>
        </w:rPr>
        <w:t>Cyber Emergency Response Team (</w:t>
      </w:r>
      <w:r w:rsidR="00F92338" w:rsidRPr="008661FC">
        <w:rPr>
          <w:iCs/>
          <w:sz w:val="18"/>
          <w:szCs w:val="18"/>
          <w:lang w:val="en-GB"/>
        </w:rPr>
        <w:t xml:space="preserve">US </w:t>
      </w:r>
      <w:r w:rsidR="00532B4F" w:rsidRPr="008661FC">
        <w:rPr>
          <w:bCs/>
          <w:sz w:val="18"/>
          <w:szCs w:val="18"/>
          <w:lang w:val="en-GB"/>
        </w:rPr>
        <w:t>ICS-CERT) provide</w:t>
      </w:r>
      <w:r w:rsidR="002C7325" w:rsidRPr="008661FC">
        <w:rPr>
          <w:bCs/>
          <w:sz w:val="18"/>
          <w:szCs w:val="18"/>
          <w:lang w:val="en-GB"/>
        </w:rPr>
        <w:t>s</w:t>
      </w:r>
      <w:r w:rsidR="00532B4F" w:rsidRPr="008661FC">
        <w:rPr>
          <w:bCs/>
          <w:sz w:val="18"/>
          <w:szCs w:val="18"/>
          <w:lang w:val="en-GB"/>
        </w:rPr>
        <w:t xml:space="preserve"> a risk management approach for ICS operation </w:t>
      </w:r>
      <w:r w:rsidR="00532B4F" w:rsidRPr="008661FC">
        <w:rPr>
          <w:sz w:val="18"/>
          <w:szCs w:val="18"/>
          <w:lang w:val="en-GB"/>
        </w:rPr>
        <w:fldChar w:fldCharType="begin"/>
      </w:r>
      <w:r w:rsidR="00532B4F" w:rsidRPr="008661FC">
        <w:rPr>
          <w:sz w:val="18"/>
          <w:szCs w:val="18"/>
          <w:lang w:val="en-GB"/>
        </w:rPr>
        <w:instrText>ADDIN RW.CITE{{doc:60632ff7c9e77c0001e52bd9 ICS-CERT 2016}}</w:instrText>
      </w:r>
      <w:r w:rsidR="00532B4F" w:rsidRPr="008661FC">
        <w:rPr>
          <w:sz w:val="18"/>
          <w:szCs w:val="18"/>
          <w:lang w:val="en-GB"/>
        </w:rPr>
        <w:fldChar w:fldCharType="separate"/>
      </w:r>
      <w:r w:rsidR="00532B4F" w:rsidRPr="008661FC">
        <w:rPr>
          <w:bCs/>
          <w:sz w:val="18"/>
          <w:szCs w:val="18"/>
          <w:lang w:val="en-GB"/>
        </w:rPr>
        <w:t>(ICS-CERT, 2016)</w:t>
      </w:r>
      <w:r w:rsidR="00532B4F" w:rsidRPr="008661FC">
        <w:rPr>
          <w:sz w:val="18"/>
          <w:szCs w:val="18"/>
          <w:lang w:val="en-GB"/>
        </w:rPr>
        <w:fldChar w:fldCharType="end"/>
      </w:r>
      <w:r w:rsidR="00532B4F" w:rsidRPr="008661FC">
        <w:rPr>
          <w:bCs/>
          <w:sz w:val="18"/>
          <w:szCs w:val="18"/>
          <w:lang w:val="en-GB"/>
        </w:rPr>
        <w:t>.</w:t>
      </w:r>
    </w:p>
    <w:p w14:paraId="64235029" w14:textId="4B745780" w:rsidR="00781AD6" w:rsidRPr="008661FC" w:rsidRDefault="004E28EC" w:rsidP="004E28EC">
      <w:pPr>
        <w:spacing w:before="240" w:after="120"/>
        <w:jc w:val="both"/>
        <w:rPr>
          <w:rFonts w:ascii="Calibri" w:hAnsi="Calibri" w:cs="Calibri"/>
          <w:b/>
          <w:iCs/>
          <w:noProof/>
          <w:sz w:val="24"/>
          <w:szCs w:val="24"/>
          <w:lang w:val="en-GB"/>
        </w:rPr>
      </w:pPr>
      <w:r w:rsidRPr="004E28EC">
        <w:rPr>
          <w:rFonts w:ascii="Calibri" w:hAnsi="Calibri" w:cs="Calibri"/>
          <w:b/>
          <w:iCs/>
          <w:noProof/>
          <w:sz w:val="24"/>
          <w:szCs w:val="24"/>
          <w:highlight w:val="yellow"/>
          <w:lang w:val="en-GB"/>
        </w:rPr>
        <w:t>IT versus industrial control systems</w:t>
      </w:r>
      <w:r w:rsidR="00781AD6" w:rsidRPr="004E28EC">
        <w:rPr>
          <w:rFonts w:ascii="Calibri" w:hAnsi="Calibri" w:cs="Calibri"/>
          <w:b/>
          <w:iCs/>
          <w:noProof/>
          <w:sz w:val="24"/>
          <w:szCs w:val="24"/>
          <w:highlight w:val="yellow"/>
          <w:lang w:val="en-GB"/>
        </w:rPr>
        <w:t xml:space="preserve"> integration security and considerations</w:t>
      </w:r>
    </w:p>
    <w:p w14:paraId="39C73193" w14:textId="19F9B368" w:rsidR="00781AD6" w:rsidRPr="008661FC" w:rsidRDefault="000E2946" w:rsidP="000035BD">
      <w:pPr>
        <w:spacing w:after="120" w:line="360" w:lineRule="auto"/>
        <w:jc w:val="both"/>
        <w:rPr>
          <w:color w:val="000000" w:themeColor="text1"/>
          <w:sz w:val="18"/>
          <w:szCs w:val="18"/>
          <w:lang w:val="en-GB"/>
        </w:rPr>
      </w:pPr>
      <w:r w:rsidRPr="008661FC">
        <w:rPr>
          <w:color w:val="000000" w:themeColor="text1"/>
          <w:sz w:val="18"/>
          <w:szCs w:val="18"/>
          <w:lang w:val="en-GB"/>
        </w:rPr>
        <w:fldChar w:fldCharType="begin"/>
      </w:r>
      <w:r w:rsidRPr="008661FC">
        <w:rPr>
          <w:color w:val="000000" w:themeColor="text1"/>
          <w:sz w:val="18"/>
          <w:szCs w:val="18"/>
          <w:lang w:val="en-GB"/>
        </w:rPr>
        <w:instrText>ADDIN RW.CITE{{doc:60631ac98f088360b432c1a8 Upadhyay,Darshana 2020}}</w:instrText>
      </w:r>
      <w:r w:rsidRPr="008661FC">
        <w:rPr>
          <w:color w:val="000000" w:themeColor="text1"/>
          <w:sz w:val="18"/>
          <w:szCs w:val="18"/>
          <w:lang w:val="en-GB"/>
        </w:rPr>
        <w:fldChar w:fldCharType="separate"/>
      </w:r>
      <w:r w:rsidRPr="008661FC">
        <w:rPr>
          <w:bCs/>
          <w:color w:val="000000" w:themeColor="text1"/>
          <w:sz w:val="18"/>
          <w:szCs w:val="18"/>
          <w:lang w:val="en-GB"/>
        </w:rPr>
        <w:t>Upadhyay &amp; Sampalli (2020)</w:t>
      </w:r>
      <w:r w:rsidRPr="008661FC">
        <w:rPr>
          <w:color w:val="000000" w:themeColor="text1"/>
          <w:sz w:val="18"/>
          <w:szCs w:val="18"/>
          <w:lang w:val="en-GB"/>
        </w:rPr>
        <w:fldChar w:fldCharType="end"/>
      </w:r>
      <w:r w:rsidRPr="008661FC">
        <w:rPr>
          <w:color w:val="000000" w:themeColor="text1"/>
          <w:sz w:val="18"/>
          <w:szCs w:val="18"/>
          <w:lang w:val="en-GB"/>
        </w:rPr>
        <w:t xml:space="preserve"> </w:t>
      </w:r>
      <w:r w:rsidR="00781AD6" w:rsidRPr="008661FC">
        <w:rPr>
          <w:color w:val="000000" w:themeColor="text1"/>
          <w:sz w:val="18"/>
          <w:szCs w:val="18"/>
          <w:lang w:val="en-GB"/>
        </w:rPr>
        <w:t>compares IT and SCADA system</w:t>
      </w:r>
      <w:r w:rsidR="003F6FF1" w:rsidRPr="008661FC">
        <w:rPr>
          <w:color w:val="000000" w:themeColor="text1"/>
          <w:sz w:val="18"/>
          <w:szCs w:val="18"/>
          <w:lang w:val="en-GB"/>
        </w:rPr>
        <w:t>s</w:t>
      </w:r>
      <w:r w:rsidR="00781AD6" w:rsidRPr="008661FC">
        <w:rPr>
          <w:color w:val="000000" w:themeColor="text1"/>
          <w:sz w:val="18"/>
          <w:szCs w:val="18"/>
          <w:lang w:val="en-GB"/>
        </w:rPr>
        <w:t xml:space="preserve"> security requirements and </w:t>
      </w:r>
      <w:r w:rsidRPr="008661FC">
        <w:rPr>
          <w:color w:val="000000" w:themeColor="text1"/>
          <w:sz w:val="18"/>
          <w:szCs w:val="18"/>
          <w:lang w:val="en-GB"/>
        </w:rPr>
        <w:t xml:space="preserve">systems </w:t>
      </w:r>
      <w:r w:rsidR="00781AD6" w:rsidRPr="008661FC">
        <w:rPr>
          <w:color w:val="000000" w:themeColor="text1"/>
          <w:sz w:val="18"/>
          <w:szCs w:val="18"/>
          <w:lang w:val="en-GB"/>
        </w:rPr>
        <w:t>integration</w:t>
      </w:r>
      <w:r w:rsidRPr="008661FC">
        <w:rPr>
          <w:color w:val="000000" w:themeColor="text1"/>
          <w:sz w:val="18"/>
          <w:szCs w:val="18"/>
          <w:lang w:val="en-GB"/>
        </w:rPr>
        <w:t xml:space="preserve"> consideration</w:t>
      </w:r>
      <w:r w:rsidR="00781AD6" w:rsidRPr="008661FC">
        <w:rPr>
          <w:color w:val="000000" w:themeColor="text1"/>
          <w:sz w:val="18"/>
          <w:szCs w:val="18"/>
          <w:lang w:val="en-GB"/>
        </w:rPr>
        <w:t xml:space="preserve"> as follows:</w:t>
      </w:r>
    </w:p>
    <w:p w14:paraId="5404EFC8" w14:textId="0CD08EA3" w:rsidR="00EC41E8" w:rsidRPr="008661FC" w:rsidRDefault="00781AD6" w:rsidP="00EC41E8">
      <w:pPr>
        <w:pStyle w:val="ListParagraph"/>
        <w:numPr>
          <w:ilvl w:val="0"/>
          <w:numId w:val="39"/>
        </w:numPr>
        <w:spacing w:after="120" w:line="360" w:lineRule="auto"/>
        <w:jc w:val="both"/>
        <w:rPr>
          <w:color w:val="000000" w:themeColor="text1"/>
          <w:sz w:val="18"/>
          <w:szCs w:val="18"/>
          <w:lang w:val="en-GB"/>
        </w:rPr>
      </w:pPr>
      <w:r w:rsidRPr="008661FC">
        <w:rPr>
          <w:color w:val="000000" w:themeColor="text1"/>
          <w:sz w:val="18"/>
          <w:szCs w:val="18"/>
          <w:lang w:val="en-GB"/>
        </w:rPr>
        <w:t>Security mechanism – IT system</w:t>
      </w:r>
      <w:r w:rsidR="003F6FF1" w:rsidRPr="008661FC">
        <w:rPr>
          <w:color w:val="000000" w:themeColor="text1"/>
          <w:sz w:val="18"/>
          <w:szCs w:val="18"/>
          <w:lang w:val="en-GB"/>
        </w:rPr>
        <w:t>s</w:t>
      </w:r>
      <w:r w:rsidRPr="008661FC">
        <w:rPr>
          <w:color w:val="000000" w:themeColor="text1"/>
          <w:sz w:val="18"/>
          <w:szCs w:val="18"/>
          <w:lang w:val="en-GB"/>
        </w:rPr>
        <w:t xml:space="preserve"> </w:t>
      </w:r>
      <w:r w:rsidR="003F6FF1" w:rsidRPr="008661FC">
        <w:rPr>
          <w:color w:val="000000" w:themeColor="text1"/>
          <w:sz w:val="18"/>
          <w:szCs w:val="18"/>
          <w:lang w:val="en-GB"/>
        </w:rPr>
        <w:t>are</w:t>
      </w:r>
      <w:r w:rsidRPr="008661FC">
        <w:rPr>
          <w:color w:val="000000" w:themeColor="text1"/>
          <w:sz w:val="18"/>
          <w:szCs w:val="18"/>
          <w:lang w:val="en-GB"/>
        </w:rPr>
        <w:t xml:space="preserve"> mainly concerned with protecting data, while ICS </w:t>
      </w:r>
      <w:r w:rsidR="003F6FF1" w:rsidRPr="008661FC">
        <w:rPr>
          <w:color w:val="000000" w:themeColor="text1"/>
          <w:sz w:val="18"/>
          <w:szCs w:val="18"/>
          <w:lang w:val="en-GB"/>
        </w:rPr>
        <w:t>systems are</w:t>
      </w:r>
      <w:r w:rsidRPr="008661FC">
        <w:rPr>
          <w:color w:val="000000" w:themeColor="text1"/>
          <w:sz w:val="18"/>
          <w:szCs w:val="18"/>
          <w:lang w:val="en-GB"/>
        </w:rPr>
        <w:t xml:space="preserve"> concerned with the availability of the plant. It is not easy to install, test, configure</w:t>
      </w:r>
      <w:r w:rsidR="00387AB2" w:rsidRPr="008661FC">
        <w:rPr>
          <w:color w:val="000000" w:themeColor="text1"/>
          <w:sz w:val="18"/>
          <w:szCs w:val="18"/>
          <w:lang w:val="en-GB"/>
        </w:rPr>
        <w:t>, and upgrade ICS security</w:t>
      </w:r>
      <w:r w:rsidR="003F6FF1" w:rsidRPr="008661FC">
        <w:rPr>
          <w:color w:val="000000" w:themeColor="text1"/>
          <w:sz w:val="18"/>
          <w:szCs w:val="18"/>
          <w:lang w:val="en-GB"/>
        </w:rPr>
        <w:t xml:space="preserve"> </w:t>
      </w:r>
      <w:r w:rsidRPr="008661FC">
        <w:rPr>
          <w:color w:val="000000" w:themeColor="text1"/>
          <w:sz w:val="18"/>
          <w:szCs w:val="18"/>
          <w:lang w:val="en-GB"/>
        </w:rPr>
        <w:t>due to the need for conti</w:t>
      </w:r>
      <w:r w:rsidR="00F27A97" w:rsidRPr="008661FC">
        <w:rPr>
          <w:color w:val="000000" w:themeColor="text1"/>
          <w:sz w:val="18"/>
          <w:szCs w:val="18"/>
          <w:lang w:val="en-GB"/>
        </w:rPr>
        <w:t xml:space="preserve">nuous operation of the network and </w:t>
      </w:r>
      <w:r w:rsidRPr="008661FC">
        <w:rPr>
          <w:color w:val="000000" w:themeColor="text1"/>
          <w:sz w:val="18"/>
          <w:szCs w:val="18"/>
          <w:lang w:val="en-GB"/>
        </w:rPr>
        <w:t>requir</w:t>
      </w:r>
      <w:r w:rsidR="003F6FF1" w:rsidRPr="008661FC">
        <w:rPr>
          <w:color w:val="000000" w:themeColor="text1"/>
          <w:sz w:val="18"/>
          <w:szCs w:val="18"/>
          <w:lang w:val="en-GB"/>
        </w:rPr>
        <w:t>e</w:t>
      </w:r>
      <w:r w:rsidR="00F27A97" w:rsidRPr="008661FC">
        <w:rPr>
          <w:color w:val="000000" w:themeColor="text1"/>
          <w:sz w:val="18"/>
          <w:szCs w:val="18"/>
          <w:lang w:val="en-GB"/>
        </w:rPr>
        <w:t>d</w:t>
      </w:r>
      <w:r w:rsidRPr="008661FC">
        <w:rPr>
          <w:color w:val="000000" w:themeColor="text1"/>
          <w:sz w:val="18"/>
          <w:szCs w:val="18"/>
          <w:lang w:val="en-GB"/>
        </w:rPr>
        <w:t xml:space="preserve"> high uptime </w:t>
      </w:r>
      <w:r w:rsidRPr="008661FC">
        <w:rPr>
          <w:sz w:val="18"/>
          <w:szCs w:val="18"/>
          <w:lang w:val="en-GB"/>
        </w:rPr>
        <w:fldChar w:fldCharType="begin"/>
      </w:r>
      <w:r w:rsidRPr="008661FC">
        <w:rPr>
          <w:sz w:val="18"/>
          <w:szCs w:val="18"/>
          <w:lang w:val="en-GB"/>
        </w:rPr>
        <w:instrText>ADDIN RW.CITE{{doc:60632dc4c9e77c0001e52bb8 Dolezilek,David 2019}}</w:instrText>
      </w:r>
      <w:r w:rsidRPr="008661FC">
        <w:rPr>
          <w:sz w:val="18"/>
          <w:szCs w:val="18"/>
          <w:lang w:val="en-GB"/>
        </w:rPr>
        <w:fldChar w:fldCharType="separate"/>
      </w:r>
      <w:r w:rsidRPr="008661FC">
        <w:rPr>
          <w:bCs/>
          <w:sz w:val="18"/>
          <w:szCs w:val="18"/>
          <w:lang w:val="en-GB"/>
        </w:rPr>
        <w:t>(Dolezilek et al., 2019)</w:t>
      </w:r>
      <w:r w:rsidRPr="008661FC">
        <w:rPr>
          <w:sz w:val="18"/>
          <w:szCs w:val="18"/>
          <w:lang w:val="en-GB"/>
        </w:rPr>
        <w:fldChar w:fldCharType="end"/>
      </w:r>
      <w:r w:rsidRPr="008661FC">
        <w:rPr>
          <w:color w:val="000000" w:themeColor="text1"/>
          <w:sz w:val="18"/>
          <w:szCs w:val="18"/>
          <w:lang w:val="en-GB"/>
        </w:rPr>
        <w:t>.</w:t>
      </w:r>
    </w:p>
    <w:p w14:paraId="212A41A5" w14:textId="7A70EA63" w:rsidR="00781AD6" w:rsidRPr="008661FC" w:rsidRDefault="00781AD6" w:rsidP="00EC41E8">
      <w:pPr>
        <w:pStyle w:val="ListParagraph"/>
        <w:numPr>
          <w:ilvl w:val="0"/>
          <w:numId w:val="39"/>
        </w:numPr>
        <w:spacing w:after="120" w:line="360" w:lineRule="auto"/>
        <w:jc w:val="both"/>
        <w:rPr>
          <w:color w:val="000000" w:themeColor="text1"/>
          <w:sz w:val="18"/>
          <w:szCs w:val="18"/>
          <w:lang w:val="en-GB"/>
        </w:rPr>
      </w:pPr>
      <w:r w:rsidRPr="008661FC">
        <w:rPr>
          <w:color w:val="000000" w:themeColor="text1"/>
          <w:sz w:val="18"/>
          <w:szCs w:val="18"/>
          <w:lang w:val="en-GB"/>
        </w:rPr>
        <w:t>Vulnerabilities management – Many ICS</w:t>
      </w:r>
      <w:r w:rsidR="000E2946" w:rsidRPr="008661FC">
        <w:rPr>
          <w:color w:val="000000" w:themeColor="text1"/>
          <w:sz w:val="18"/>
          <w:szCs w:val="18"/>
          <w:lang w:val="en-GB"/>
        </w:rPr>
        <w:t xml:space="preserve"> systems</w:t>
      </w:r>
      <w:r w:rsidRPr="008661FC">
        <w:rPr>
          <w:color w:val="000000" w:themeColor="text1"/>
          <w:sz w:val="18"/>
          <w:szCs w:val="18"/>
          <w:lang w:val="en-GB"/>
        </w:rPr>
        <w:t xml:space="preserve"> are vulnerable to malware attacks due to legacy devices with weak </w:t>
      </w:r>
      <w:r w:rsidR="00670F61" w:rsidRPr="008661FC">
        <w:rPr>
          <w:color w:val="000000" w:themeColor="text1"/>
          <w:sz w:val="18"/>
          <w:szCs w:val="18"/>
          <w:lang w:val="en-GB"/>
        </w:rPr>
        <w:t>architectural</w:t>
      </w:r>
      <w:r w:rsidRPr="008661FC">
        <w:rPr>
          <w:color w:val="000000" w:themeColor="text1"/>
          <w:sz w:val="18"/>
          <w:szCs w:val="18"/>
          <w:lang w:val="en-GB"/>
        </w:rPr>
        <w:t xml:space="preserve"> designs. The ICS </w:t>
      </w:r>
      <w:r w:rsidR="00670F61" w:rsidRPr="008661FC">
        <w:rPr>
          <w:color w:val="000000" w:themeColor="text1"/>
          <w:sz w:val="18"/>
          <w:szCs w:val="18"/>
          <w:lang w:val="en-GB"/>
        </w:rPr>
        <w:t>devices</w:t>
      </w:r>
      <w:r w:rsidRPr="008661FC">
        <w:rPr>
          <w:color w:val="000000" w:themeColor="text1"/>
          <w:sz w:val="18"/>
          <w:szCs w:val="18"/>
          <w:lang w:val="en-GB"/>
        </w:rPr>
        <w:t xml:space="preserve"> require routine </w:t>
      </w:r>
      <w:r w:rsidR="00670F61" w:rsidRPr="008661FC">
        <w:rPr>
          <w:color w:val="000000" w:themeColor="text1"/>
          <w:sz w:val="18"/>
          <w:szCs w:val="18"/>
          <w:lang w:val="en-GB"/>
        </w:rPr>
        <w:t xml:space="preserve">patch </w:t>
      </w:r>
      <w:r w:rsidRPr="008661FC">
        <w:rPr>
          <w:color w:val="000000" w:themeColor="text1"/>
          <w:sz w:val="18"/>
          <w:szCs w:val="18"/>
          <w:lang w:val="en-GB"/>
        </w:rPr>
        <w:t>updat</w:t>
      </w:r>
      <w:r w:rsidR="00670F61" w:rsidRPr="008661FC">
        <w:rPr>
          <w:color w:val="000000" w:themeColor="text1"/>
          <w:sz w:val="18"/>
          <w:szCs w:val="18"/>
          <w:lang w:val="en-GB"/>
        </w:rPr>
        <w:t>es</w:t>
      </w:r>
      <w:r w:rsidRPr="008661FC">
        <w:rPr>
          <w:color w:val="000000" w:themeColor="text1"/>
          <w:sz w:val="18"/>
          <w:szCs w:val="18"/>
          <w:lang w:val="en-GB"/>
        </w:rPr>
        <w:t xml:space="preserve"> </w:t>
      </w:r>
      <w:r w:rsidR="00670F61" w:rsidRPr="008661FC">
        <w:rPr>
          <w:color w:val="000000" w:themeColor="text1"/>
          <w:sz w:val="18"/>
          <w:szCs w:val="18"/>
          <w:lang w:val="en-GB"/>
        </w:rPr>
        <w:t>for</w:t>
      </w:r>
      <w:r w:rsidRPr="008661FC">
        <w:rPr>
          <w:color w:val="000000" w:themeColor="text1"/>
          <w:sz w:val="18"/>
          <w:szCs w:val="18"/>
          <w:lang w:val="en-GB"/>
        </w:rPr>
        <w:t xml:space="preserve"> security, and usually, only the Original Equipment Manufacturer (OEM) can apply the updates. </w:t>
      </w:r>
      <w:r w:rsidR="00387AB2" w:rsidRPr="008661FC">
        <w:rPr>
          <w:color w:val="000000" w:themeColor="text1"/>
          <w:sz w:val="18"/>
          <w:szCs w:val="18"/>
          <w:lang w:val="en-GB"/>
        </w:rPr>
        <w:t>Security updates occur automatically using central systems management software in an IT network</w:t>
      </w:r>
      <w:r w:rsidR="00670F61" w:rsidRPr="008661FC">
        <w:rPr>
          <w:color w:val="000000" w:themeColor="text1"/>
          <w:sz w:val="18"/>
          <w:szCs w:val="18"/>
          <w:lang w:val="en-GB"/>
        </w:rPr>
        <w:t>.</w:t>
      </w:r>
      <w:r w:rsidRPr="008661FC">
        <w:rPr>
          <w:color w:val="000000" w:themeColor="text1"/>
          <w:sz w:val="18"/>
          <w:szCs w:val="18"/>
          <w:lang w:val="en-GB"/>
        </w:rPr>
        <w:t xml:space="preserve"> </w:t>
      </w:r>
    </w:p>
    <w:p w14:paraId="6D25138E" w14:textId="49CF0422" w:rsidR="00781AD6" w:rsidRPr="008661FC" w:rsidRDefault="00781AD6" w:rsidP="000035BD">
      <w:pPr>
        <w:pStyle w:val="ListParagraph"/>
        <w:numPr>
          <w:ilvl w:val="0"/>
          <w:numId w:val="39"/>
        </w:numPr>
        <w:spacing w:after="120" w:line="360" w:lineRule="auto"/>
        <w:jc w:val="both"/>
        <w:rPr>
          <w:color w:val="000000" w:themeColor="text1"/>
          <w:sz w:val="18"/>
          <w:szCs w:val="18"/>
          <w:lang w:val="en-GB"/>
        </w:rPr>
      </w:pPr>
      <w:r w:rsidRPr="008661FC">
        <w:rPr>
          <w:color w:val="000000" w:themeColor="text1"/>
          <w:sz w:val="18"/>
          <w:szCs w:val="18"/>
          <w:lang w:val="en-GB"/>
        </w:rPr>
        <w:t xml:space="preserve">Operational </w:t>
      </w:r>
      <w:r w:rsidR="000E2946" w:rsidRPr="008661FC">
        <w:rPr>
          <w:color w:val="000000" w:themeColor="text1"/>
          <w:sz w:val="18"/>
          <w:szCs w:val="18"/>
          <w:lang w:val="en-GB"/>
        </w:rPr>
        <w:t>environment</w:t>
      </w:r>
      <w:r w:rsidRPr="008661FC">
        <w:rPr>
          <w:color w:val="000000" w:themeColor="text1"/>
          <w:sz w:val="18"/>
          <w:szCs w:val="18"/>
          <w:lang w:val="en-GB"/>
        </w:rPr>
        <w:t xml:space="preserve"> –</w:t>
      </w:r>
      <w:r w:rsidR="000E2946" w:rsidRPr="008661FC">
        <w:rPr>
          <w:color w:val="000000" w:themeColor="text1"/>
          <w:sz w:val="18"/>
          <w:szCs w:val="18"/>
          <w:lang w:val="en-GB"/>
        </w:rPr>
        <w:t xml:space="preserve"> </w:t>
      </w:r>
      <w:r w:rsidRPr="008661FC">
        <w:rPr>
          <w:color w:val="000000" w:themeColor="text1"/>
          <w:sz w:val="18"/>
          <w:szCs w:val="18"/>
          <w:lang w:val="en-GB"/>
        </w:rPr>
        <w:t xml:space="preserve">ICS devices operate on the shop floor and </w:t>
      </w:r>
      <w:r w:rsidR="00387AB2" w:rsidRPr="008661FC">
        <w:rPr>
          <w:color w:val="000000" w:themeColor="text1"/>
          <w:sz w:val="18"/>
          <w:szCs w:val="18"/>
          <w:lang w:val="en-GB"/>
        </w:rPr>
        <w:t>in</w:t>
      </w:r>
      <w:r w:rsidRPr="008661FC">
        <w:rPr>
          <w:color w:val="000000" w:themeColor="text1"/>
          <w:sz w:val="18"/>
          <w:szCs w:val="18"/>
          <w:lang w:val="en-GB"/>
        </w:rPr>
        <w:t xml:space="preserve"> </w:t>
      </w:r>
      <w:r w:rsidR="000E2946" w:rsidRPr="008661FC">
        <w:rPr>
          <w:color w:val="000000" w:themeColor="text1"/>
          <w:sz w:val="18"/>
          <w:szCs w:val="18"/>
          <w:lang w:val="en-GB"/>
        </w:rPr>
        <w:t>harsh</w:t>
      </w:r>
      <w:r w:rsidRPr="008661FC">
        <w:rPr>
          <w:color w:val="000000" w:themeColor="text1"/>
          <w:sz w:val="18"/>
          <w:szCs w:val="18"/>
          <w:lang w:val="en-GB"/>
        </w:rPr>
        <w:t xml:space="preserve"> environments</w:t>
      </w:r>
      <w:r w:rsidR="00387AB2" w:rsidRPr="008661FC">
        <w:rPr>
          <w:color w:val="000000" w:themeColor="text1"/>
          <w:sz w:val="18"/>
          <w:szCs w:val="18"/>
          <w:lang w:val="en-GB"/>
        </w:rPr>
        <w:t>,</w:t>
      </w:r>
      <w:r w:rsidRPr="008661FC">
        <w:rPr>
          <w:color w:val="000000" w:themeColor="text1"/>
          <w:sz w:val="18"/>
          <w:szCs w:val="18"/>
          <w:lang w:val="en-GB"/>
        </w:rPr>
        <w:t xml:space="preserve"> while IT devices operate in conducive business facilities.</w:t>
      </w:r>
    </w:p>
    <w:p w14:paraId="2B401946" w14:textId="5228683D" w:rsidR="001714F4" w:rsidRPr="008661FC" w:rsidRDefault="00806119" w:rsidP="001714F4">
      <w:pPr>
        <w:pStyle w:val="ListParagraph"/>
        <w:numPr>
          <w:ilvl w:val="0"/>
          <w:numId w:val="39"/>
        </w:numPr>
        <w:spacing w:after="120" w:line="360" w:lineRule="auto"/>
        <w:jc w:val="both"/>
        <w:rPr>
          <w:color w:val="000000" w:themeColor="text1"/>
          <w:sz w:val="18"/>
          <w:szCs w:val="18"/>
          <w:lang w:val="en-GB"/>
        </w:rPr>
      </w:pPr>
      <w:r w:rsidRPr="008661FC">
        <w:rPr>
          <w:color w:val="000000" w:themeColor="text1"/>
          <w:sz w:val="18"/>
          <w:szCs w:val="18"/>
          <w:lang w:val="en-GB"/>
        </w:rPr>
        <w:t>Devices/components</w:t>
      </w:r>
      <w:r w:rsidR="00781AD6" w:rsidRPr="008661FC">
        <w:rPr>
          <w:color w:val="000000" w:themeColor="text1"/>
          <w:sz w:val="18"/>
          <w:szCs w:val="18"/>
          <w:lang w:val="en-GB"/>
        </w:rPr>
        <w:t xml:space="preserve"> lifespan –</w:t>
      </w:r>
      <w:r w:rsidRPr="008661FC">
        <w:rPr>
          <w:color w:val="000000" w:themeColor="text1"/>
          <w:sz w:val="18"/>
          <w:szCs w:val="18"/>
          <w:lang w:val="en-GB"/>
        </w:rPr>
        <w:t xml:space="preserve"> </w:t>
      </w:r>
      <w:r w:rsidR="00781AD6" w:rsidRPr="008661FC">
        <w:rPr>
          <w:color w:val="000000" w:themeColor="text1"/>
          <w:sz w:val="18"/>
          <w:szCs w:val="18"/>
          <w:lang w:val="en-GB"/>
        </w:rPr>
        <w:t>ICS devices typically have a longer lifespan than IT devices.</w:t>
      </w:r>
    </w:p>
    <w:p w14:paraId="7369FDC9" w14:textId="77777777" w:rsidR="006B60C9" w:rsidRPr="008661FC" w:rsidRDefault="006B60C9" w:rsidP="003F5162">
      <w:pPr>
        <w:spacing w:before="240" w:after="120"/>
        <w:jc w:val="left"/>
        <w:rPr>
          <w:rFonts w:ascii="Calibri" w:hAnsi="Calibri" w:cs="Calibri"/>
          <w:b/>
          <w:iCs/>
          <w:noProof/>
          <w:sz w:val="24"/>
          <w:szCs w:val="24"/>
          <w:lang w:val="en-GB"/>
        </w:rPr>
      </w:pPr>
      <w:r w:rsidRPr="008661FC">
        <w:rPr>
          <w:rFonts w:ascii="Calibri" w:hAnsi="Calibri" w:cs="Calibri"/>
          <w:b/>
          <w:iCs/>
          <w:noProof/>
          <w:sz w:val="24"/>
          <w:szCs w:val="24"/>
          <w:lang w:val="en-GB"/>
        </w:rPr>
        <w:t>Standard ICS security practices</w:t>
      </w:r>
    </w:p>
    <w:p w14:paraId="443A0680" w14:textId="5A2022F4" w:rsidR="006B60C9" w:rsidRPr="008661FC" w:rsidRDefault="00884B5F" w:rsidP="000035BD">
      <w:pPr>
        <w:spacing w:after="120" w:line="360" w:lineRule="auto"/>
        <w:jc w:val="both"/>
        <w:rPr>
          <w:sz w:val="18"/>
          <w:szCs w:val="18"/>
          <w:lang w:val="en-GB"/>
        </w:rPr>
      </w:pPr>
      <w:r w:rsidRPr="008661FC">
        <w:rPr>
          <w:sz w:val="18"/>
          <w:szCs w:val="18"/>
          <w:lang w:val="en-GB"/>
        </w:rPr>
        <w:t>O</w:t>
      </w:r>
      <w:r w:rsidR="006B60C9" w:rsidRPr="008661FC">
        <w:rPr>
          <w:sz w:val="18"/>
          <w:szCs w:val="18"/>
          <w:lang w:val="en-GB"/>
        </w:rPr>
        <w:t>rgani</w:t>
      </w:r>
      <w:r w:rsidRPr="008661FC">
        <w:rPr>
          <w:sz w:val="18"/>
          <w:szCs w:val="18"/>
          <w:lang w:val="en-GB"/>
        </w:rPr>
        <w:t>s</w:t>
      </w:r>
      <w:r w:rsidR="006B60C9" w:rsidRPr="008661FC">
        <w:rPr>
          <w:sz w:val="18"/>
          <w:szCs w:val="18"/>
          <w:lang w:val="en-GB"/>
        </w:rPr>
        <w:t>ation</w:t>
      </w:r>
      <w:r w:rsidRPr="008661FC">
        <w:rPr>
          <w:sz w:val="18"/>
          <w:szCs w:val="18"/>
          <w:lang w:val="en-GB"/>
        </w:rPr>
        <w:t>s</w:t>
      </w:r>
      <w:r w:rsidR="006B60C9" w:rsidRPr="008661FC">
        <w:rPr>
          <w:sz w:val="18"/>
          <w:szCs w:val="18"/>
          <w:lang w:val="en-GB"/>
        </w:rPr>
        <w:t xml:space="preserve"> can reduce cyber-attacks and ensur</w:t>
      </w:r>
      <w:r w:rsidRPr="008661FC">
        <w:rPr>
          <w:sz w:val="18"/>
          <w:szCs w:val="18"/>
          <w:lang w:val="en-GB"/>
        </w:rPr>
        <w:t>e</w:t>
      </w:r>
      <w:r w:rsidR="006B60C9" w:rsidRPr="008661FC">
        <w:rPr>
          <w:sz w:val="18"/>
          <w:szCs w:val="18"/>
          <w:lang w:val="en-GB"/>
        </w:rPr>
        <w:t xml:space="preserve"> secured operational systems using </w:t>
      </w:r>
      <w:r w:rsidR="00E952A1" w:rsidRPr="008661FC">
        <w:rPr>
          <w:sz w:val="18"/>
          <w:szCs w:val="18"/>
          <w:lang w:val="en-GB"/>
        </w:rPr>
        <w:t xml:space="preserve">some of </w:t>
      </w:r>
      <w:r w:rsidR="006B60C9" w:rsidRPr="008661FC">
        <w:rPr>
          <w:sz w:val="18"/>
          <w:szCs w:val="18"/>
          <w:lang w:val="en-GB"/>
        </w:rPr>
        <w:t xml:space="preserve">the countermeasures </w:t>
      </w:r>
      <w:r w:rsidRPr="008661FC">
        <w:rPr>
          <w:sz w:val="18"/>
          <w:szCs w:val="18"/>
          <w:lang w:val="en-GB"/>
        </w:rPr>
        <w:t xml:space="preserve">listed below </w:t>
      </w:r>
      <w:r w:rsidR="006B60C9" w:rsidRPr="008661FC">
        <w:rPr>
          <w:sz w:val="18"/>
          <w:szCs w:val="18"/>
          <w:lang w:val="en-GB"/>
        </w:rPr>
        <w:fldChar w:fldCharType="begin"/>
      </w:r>
      <w:r w:rsidR="006B60C9" w:rsidRPr="008661FC">
        <w:rPr>
          <w:sz w:val="18"/>
          <w:szCs w:val="18"/>
          <w:lang w:val="en-GB"/>
        </w:rPr>
        <w:instrText>ADDIN RW.CITE{{doc:60632ff7c9e77c0001e52bd9 ICS-CERT 2016}}</w:instrText>
      </w:r>
      <w:r w:rsidR="006B60C9" w:rsidRPr="008661FC">
        <w:rPr>
          <w:sz w:val="18"/>
          <w:szCs w:val="18"/>
          <w:lang w:val="en-GB"/>
        </w:rPr>
        <w:fldChar w:fldCharType="separate"/>
      </w:r>
      <w:r w:rsidR="006B60C9" w:rsidRPr="008661FC">
        <w:rPr>
          <w:bCs/>
          <w:sz w:val="18"/>
          <w:szCs w:val="18"/>
          <w:lang w:val="en-GB"/>
        </w:rPr>
        <w:t>(</w:t>
      </w:r>
      <w:r w:rsidR="001C0050" w:rsidRPr="008661FC">
        <w:rPr>
          <w:bCs/>
          <w:sz w:val="18"/>
          <w:szCs w:val="18"/>
          <w:lang w:val="en-GB"/>
        </w:rPr>
        <w:t xml:space="preserve">US </w:t>
      </w:r>
      <w:r w:rsidR="006B60C9" w:rsidRPr="008661FC">
        <w:rPr>
          <w:bCs/>
          <w:sz w:val="18"/>
          <w:szCs w:val="18"/>
          <w:lang w:val="en-GB"/>
        </w:rPr>
        <w:t>ICS-CERT, 2016)</w:t>
      </w:r>
      <w:r w:rsidR="006B60C9" w:rsidRPr="008661FC">
        <w:rPr>
          <w:sz w:val="18"/>
          <w:szCs w:val="18"/>
          <w:lang w:val="en-GB"/>
        </w:rPr>
        <w:fldChar w:fldCharType="end"/>
      </w:r>
      <w:r w:rsidR="006B60C9" w:rsidRPr="008661FC">
        <w:rPr>
          <w:sz w:val="18"/>
          <w:szCs w:val="18"/>
          <w:lang w:val="en-GB"/>
        </w:rPr>
        <w:t>.</w:t>
      </w:r>
    </w:p>
    <w:p w14:paraId="0118275C" w14:textId="4297E8D1" w:rsidR="006B60C9" w:rsidRPr="008661FC" w:rsidRDefault="006B60C9" w:rsidP="000035BD">
      <w:pPr>
        <w:pStyle w:val="ListParagraph"/>
        <w:numPr>
          <w:ilvl w:val="0"/>
          <w:numId w:val="40"/>
        </w:numPr>
        <w:spacing w:after="120" w:line="360" w:lineRule="auto"/>
        <w:jc w:val="both"/>
        <w:rPr>
          <w:sz w:val="18"/>
          <w:szCs w:val="18"/>
          <w:lang w:val="en-GB"/>
        </w:rPr>
      </w:pPr>
      <w:r w:rsidRPr="008661FC">
        <w:rPr>
          <w:sz w:val="18"/>
          <w:szCs w:val="18"/>
          <w:lang w:val="en-GB"/>
        </w:rPr>
        <w:t xml:space="preserve">The </w:t>
      </w:r>
      <w:r w:rsidR="000E2946" w:rsidRPr="008661FC">
        <w:rPr>
          <w:sz w:val="18"/>
          <w:szCs w:val="18"/>
          <w:lang w:val="en-GB"/>
        </w:rPr>
        <w:t xml:space="preserve">organisation </w:t>
      </w:r>
      <w:r w:rsidRPr="008661FC">
        <w:rPr>
          <w:sz w:val="18"/>
          <w:szCs w:val="18"/>
          <w:lang w:val="en-GB"/>
        </w:rPr>
        <w:t xml:space="preserve">must identify, reduce and protect all network interfaces </w:t>
      </w:r>
      <w:r w:rsidR="0090092F" w:rsidRPr="008661FC">
        <w:rPr>
          <w:sz w:val="18"/>
          <w:szCs w:val="18"/>
          <w:lang w:val="en-GB"/>
        </w:rPr>
        <w:t>to ICS</w:t>
      </w:r>
      <w:r w:rsidR="00387AB2" w:rsidRPr="008661FC">
        <w:rPr>
          <w:sz w:val="18"/>
          <w:szCs w:val="18"/>
          <w:lang w:val="en-GB"/>
        </w:rPr>
        <w:t>,</w:t>
      </w:r>
      <w:r w:rsidR="0090092F" w:rsidRPr="008661FC">
        <w:rPr>
          <w:sz w:val="18"/>
          <w:szCs w:val="18"/>
          <w:lang w:val="en-GB"/>
        </w:rPr>
        <w:t xml:space="preserve"> including </w:t>
      </w:r>
      <w:r w:rsidRPr="008661FC">
        <w:rPr>
          <w:sz w:val="18"/>
          <w:szCs w:val="18"/>
          <w:lang w:val="en-GB"/>
        </w:rPr>
        <w:t xml:space="preserve">network endpoints that make a direct or indirect interface. The endpoint is a component or device with computational capabilities and network connectivity </w:t>
      </w:r>
      <w:r w:rsidRPr="008661FC">
        <w:rPr>
          <w:sz w:val="18"/>
          <w:szCs w:val="18"/>
          <w:lang w:val="en-GB"/>
        </w:rPr>
        <w:fldChar w:fldCharType="begin"/>
      </w:r>
      <w:r w:rsidRPr="008661FC">
        <w:rPr>
          <w:sz w:val="18"/>
          <w:szCs w:val="18"/>
          <w:lang w:val="en-GB"/>
        </w:rPr>
        <w:instrText>ADDIN RW.CITE{{doc:60632c59c9e77c0001e52b95 Filkins,Barbara 2018}}</w:instrText>
      </w:r>
      <w:r w:rsidRPr="008661FC">
        <w:rPr>
          <w:sz w:val="18"/>
          <w:szCs w:val="18"/>
          <w:lang w:val="en-GB"/>
        </w:rPr>
        <w:fldChar w:fldCharType="separate"/>
      </w:r>
      <w:r w:rsidRPr="008661FC">
        <w:rPr>
          <w:bCs/>
          <w:sz w:val="18"/>
          <w:szCs w:val="18"/>
          <w:lang w:val="en-GB"/>
        </w:rPr>
        <w:t>(Filkins</w:t>
      </w:r>
      <w:r w:rsidR="001C0050" w:rsidRPr="008661FC">
        <w:rPr>
          <w:bCs/>
          <w:sz w:val="18"/>
          <w:szCs w:val="18"/>
          <w:lang w:val="en-GB"/>
        </w:rPr>
        <w:t xml:space="preserve"> &amp; Doug</w:t>
      </w:r>
      <w:r w:rsidRPr="008661FC">
        <w:rPr>
          <w:bCs/>
          <w:sz w:val="18"/>
          <w:szCs w:val="18"/>
          <w:lang w:val="en-GB"/>
        </w:rPr>
        <w:t>, 2018)</w:t>
      </w:r>
      <w:r w:rsidRPr="008661FC">
        <w:rPr>
          <w:sz w:val="18"/>
          <w:szCs w:val="18"/>
          <w:lang w:val="en-GB"/>
        </w:rPr>
        <w:fldChar w:fldCharType="end"/>
      </w:r>
      <w:r w:rsidRPr="008661FC">
        <w:rPr>
          <w:sz w:val="18"/>
          <w:szCs w:val="18"/>
          <w:lang w:val="en-GB"/>
        </w:rPr>
        <w:t>.</w:t>
      </w:r>
    </w:p>
    <w:p w14:paraId="16AA9325" w14:textId="5B2CC669" w:rsidR="006B60C9" w:rsidRPr="008661FC" w:rsidRDefault="006B60C9" w:rsidP="000035BD">
      <w:pPr>
        <w:pStyle w:val="ListParagraph"/>
        <w:numPr>
          <w:ilvl w:val="0"/>
          <w:numId w:val="40"/>
        </w:numPr>
        <w:spacing w:after="120" w:line="360" w:lineRule="auto"/>
        <w:jc w:val="both"/>
        <w:rPr>
          <w:sz w:val="18"/>
          <w:szCs w:val="18"/>
          <w:lang w:val="en-GB"/>
        </w:rPr>
      </w:pPr>
      <w:r w:rsidRPr="008661FC">
        <w:rPr>
          <w:sz w:val="18"/>
          <w:szCs w:val="18"/>
          <w:lang w:val="en-GB"/>
        </w:rPr>
        <w:t>The unused services, ports, and protocols must be disabled</w:t>
      </w:r>
      <w:r w:rsidR="00884B5F" w:rsidRPr="008661FC">
        <w:rPr>
          <w:sz w:val="18"/>
          <w:szCs w:val="18"/>
          <w:lang w:val="en-GB"/>
        </w:rPr>
        <w:t>.</w:t>
      </w:r>
    </w:p>
    <w:p w14:paraId="28DBB80D" w14:textId="12589A37" w:rsidR="006B60C9" w:rsidRPr="008661FC" w:rsidRDefault="00387AB2" w:rsidP="000035BD">
      <w:pPr>
        <w:pStyle w:val="ListParagraph"/>
        <w:numPr>
          <w:ilvl w:val="0"/>
          <w:numId w:val="40"/>
        </w:numPr>
        <w:spacing w:after="120" w:line="360" w:lineRule="auto"/>
        <w:jc w:val="both"/>
        <w:rPr>
          <w:sz w:val="18"/>
          <w:szCs w:val="18"/>
          <w:lang w:val="en-GB"/>
        </w:rPr>
      </w:pPr>
      <w:r w:rsidRPr="008661FC">
        <w:rPr>
          <w:sz w:val="18"/>
          <w:szCs w:val="18"/>
          <w:lang w:val="en-GB"/>
        </w:rPr>
        <w:t>Use</w:t>
      </w:r>
      <w:r w:rsidR="006B60C9" w:rsidRPr="008661FC">
        <w:rPr>
          <w:sz w:val="18"/>
          <w:szCs w:val="18"/>
          <w:lang w:val="en-GB"/>
        </w:rPr>
        <w:t xml:space="preserve"> security features and implement solid configuration management practices. </w:t>
      </w:r>
    </w:p>
    <w:p w14:paraId="1030A640" w14:textId="3E2426DF" w:rsidR="006B60C9" w:rsidRPr="008661FC" w:rsidRDefault="000E2946" w:rsidP="000035BD">
      <w:pPr>
        <w:pStyle w:val="ListParagraph"/>
        <w:numPr>
          <w:ilvl w:val="0"/>
          <w:numId w:val="40"/>
        </w:numPr>
        <w:spacing w:after="120" w:line="360" w:lineRule="auto"/>
        <w:jc w:val="both"/>
        <w:rPr>
          <w:sz w:val="18"/>
          <w:szCs w:val="18"/>
          <w:lang w:val="en-GB"/>
        </w:rPr>
      </w:pPr>
      <w:r w:rsidRPr="008661FC">
        <w:rPr>
          <w:sz w:val="18"/>
          <w:szCs w:val="18"/>
          <w:lang w:val="en-GB"/>
        </w:rPr>
        <w:t>Perform c</w:t>
      </w:r>
      <w:r w:rsidR="006B60C9" w:rsidRPr="008661FC">
        <w:rPr>
          <w:sz w:val="18"/>
          <w:szCs w:val="18"/>
          <w:lang w:val="en-GB"/>
        </w:rPr>
        <w:t xml:space="preserve">ontinuous assessment </w:t>
      </w:r>
      <w:r w:rsidRPr="008661FC">
        <w:rPr>
          <w:sz w:val="18"/>
          <w:szCs w:val="18"/>
          <w:lang w:val="en-GB"/>
        </w:rPr>
        <w:t xml:space="preserve">and monitoring </w:t>
      </w:r>
      <w:r w:rsidR="006B60C9" w:rsidRPr="008661FC">
        <w:rPr>
          <w:sz w:val="18"/>
          <w:szCs w:val="18"/>
          <w:lang w:val="en-GB"/>
        </w:rPr>
        <w:t>of ICS</w:t>
      </w:r>
      <w:r w:rsidR="00387AB2" w:rsidRPr="008661FC">
        <w:rPr>
          <w:sz w:val="18"/>
          <w:szCs w:val="18"/>
          <w:lang w:val="en-GB"/>
        </w:rPr>
        <w:t xml:space="preserve"> </w:t>
      </w:r>
      <w:r w:rsidR="006B60C9" w:rsidRPr="008661FC">
        <w:rPr>
          <w:sz w:val="18"/>
          <w:szCs w:val="18"/>
          <w:lang w:val="en-GB"/>
        </w:rPr>
        <w:t>networks and interfaces.</w:t>
      </w:r>
    </w:p>
    <w:p w14:paraId="3566A713" w14:textId="55EB0123" w:rsidR="006B60C9" w:rsidRPr="008661FC" w:rsidRDefault="000E2946" w:rsidP="000035BD">
      <w:pPr>
        <w:pStyle w:val="ListParagraph"/>
        <w:numPr>
          <w:ilvl w:val="0"/>
          <w:numId w:val="40"/>
        </w:numPr>
        <w:spacing w:after="120" w:line="360" w:lineRule="auto"/>
        <w:jc w:val="both"/>
        <w:rPr>
          <w:sz w:val="18"/>
          <w:szCs w:val="18"/>
          <w:lang w:val="en-GB"/>
        </w:rPr>
      </w:pPr>
      <w:r w:rsidRPr="008661FC">
        <w:rPr>
          <w:sz w:val="18"/>
          <w:szCs w:val="18"/>
          <w:lang w:val="en-GB"/>
        </w:rPr>
        <w:t xml:space="preserve">Adopt a </w:t>
      </w:r>
      <w:r w:rsidR="006B60C9" w:rsidRPr="008661FC">
        <w:rPr>
          <w:sz w:val="18"/>
          <w:szCs w:val="18"/>
          <w:lang w:val="en-GB"/>
        </w:rPr>
        <w:t>risk-based defen</w:t>
      </w:r>
      <w:r w:rsidR="00387AB2" w:rsidRPr="008661FC">
        <w:rPr>
          <w:sz w:val="18"/>
          <w:szCs w:val="18"/>
          <w:lang w:val="en-GB"/>
        </w:rPr>
        <w:t>c</w:t>
      </w:r>
      <w:r w:rsidR="006B60C9" w:rsidRPr="008661FC">
        <w:rPr>
          <w:sz w:val="18"/>
          <w:szCs w:val="18"/>
          <w:lang w:val="en-GB"/>
        </w:rPr>
        <w:t>e-in-depth method</w:t>
      </w:r>
      <w:r w:rsidRPr="008661FC">
        <w:rPr>
          <w:sz w:val="18"/>
          <w:szCs w:val="18"/>
          <w:lang w:val="en-GB"/>
        </w:rPr>
        <w:t>.</w:t>
      </w:r>
    </w:p>
    <w:p w14:paraId="6EA5CED9" w14:textId="1E0F666A" w:rsidR="00781AD6" w:rsidRPr="008661FC" w:rsidRDefault="006B60C9" w:rsidP="000035BD">
      <w:pPr>
        <w:pStyle w:val="ListParagraph"/>
        <w:numPr>
          <w:ilvl w:val="0"/>
          <w:numId w:val="40"/>
        </w:numPr>
        <w:spacing w:after="120" w:line="360" w:lineRule="auto"/>
        <w:jc w:val="both"/>
        <w:rPr>
          <w:sz w:val="18"/>
          <w:szCs w:val="18"/>
          <w:lang w:val="en-GB"/>
        </w:rPr>
      </w:pPr>
      <w:r w:rsidRPr="008661FC">
        <w:rPr>
          <w:sz w:val="18"/>
          <w:szCs w:val="18"/>
          <w:lang w:val="en-GB"/>
        </w:rPr>
        <w:t xml:space="preserve">Proper </w:t>
      </w:r>
      <w:r w:rsidR="00387AB2" w:rsidRPr="008661FC">
        <w:rPr>
          <w:sz w:val="18"/>
          <w:szCs w:val="18"/>
          <w:lang w:val="en-GB"/>
        </w:rPr>
        <w:t xml:space="preserve">employee </w:t>
      </w:r>
      <w:r w:rsidRPr="008661FC">
        <w:rPr>
          <w:sz w:val="18"/>
          <w:szCs w:val="18"/>
          <w:lang w:val="en-GB"/>
        </w:rPr>
        <w:t>managemen</w:t>
      </w:r>
      <w:r w:rsidR="00B75010" w:rsidRPr="008661FC">
        <w:rPr>
          <w:sz w:val="18"/>
          <w:szCs w:val="18"/>
          <w:lang w:val="en-GB"/>
        </w:rPr>
        <w:t xml:space="preserve">t </w:t>
      </w:r>
      <w:r w:rsidR="00387AB2" w:rsidRPr="008661FC">
        <w:rPr>
          <w:sz w:val="18"/>
          <w:szCs w:val="18"/>
          <w:lang w:val="en-GB"/>
        </w:rPr>
        <w:t>includes</w:t>
      </w:r>
      <w:r w:rsidRPr="008661FC">
        <w:rPr>
          <w:sz w:val="18"/>
          <w:szCs w:val="18"/>
          <w:lang w:val="en-GB"/>
        </w:rPr>
        <w:t xml:space="preserve"> establishing performance expectations, establishing</w:t>
      </w:r>
      <w:r w:rsidR="000E2946" w:rsidRPr="008661FC">
        <w:rPr>
          <w:sz w:val="18"/>
          <w:szCs w:val="18"/>
          <w:lang w:val="en-GB"/>
        </w:rPr>
        <w:t xml:space="preserve"> security</w:t>
      </w:r>
      <w:r w:rsidRPr="008661FC">
        <w:rPr>
          <w:sz w:val="18"/>
          <w:szCs w:val="18"/>
          <w:lang w:val="en-GB"/>
        </w:rPr>
        <w:t xml:space="preserve"> policies, and providing security training</w:t>
      </w:r>
      <w:r w:rsidR="00387AB2" w:rsidRPr="008661FC">
        <w:rPr>
          <w:sz w:val="18"/>
          <w:szCs w:val="18"/>
          <w:lang w:val="en-GB"/>
        </w:rPr>
        <w:t>.</w:t>
      </w:r>
    </w:p>
    <w:p w14:paraId="15523AD2" w14:textId="4FD8B0F2" w:rsidR="00884B5F" w:rsidRPr="008661FC" w:rsidRDefault="00884B5F" w:rsidP="000035BD">
      <w:pPr>
        <w:spacing w:after="120" w:line="360" w:lineRule="auto"/>
        <w:jc w:val="both"/>
        <w:rPr>
          <w:sz w:val="18"/>
          <w:szCs w:val="18"/>
          <w:lang w:val="en-GB"/>
        </w:rPr>
      </w:pPr>
      <w:r w:rsidRPr="008661FC">
        <w:rPr>
          <w:sz w:val="18"/>
          <w:szCs w:val="18"/>
          <w:lang w:val="en-GB"/>
        </w:rPr>
        <w:t xml:space="preserve">The abovementioned countermeasures are not exhaustive but highlight the minimum protection measures. </w:t>
      </w:r>
      <w:r w:rsidR="00F07F18" w:rsidRPr="008661FC">
        <w:rPr>
          <w:sz w:val="18"/>
          <w:szCs w:val="18"/>
          <w:lang w:val="en-GB"/>
        </w:rPr>
        <w:t>Cybersecurity s</w:t>
      </w:r>
      <w:r w:rsidRPr="008661FC">
        <w:rPr>
          <w:sz w:val="18"/>
          <w:szCs w:val="18"/>
          <w:lang w:val="en-GB"/>
        </w:rPr>
        <w:t>tandards such as ISA-99</w:t>
      </w:r>
      <w:r w:rsidR="00387AB2" w:rsidRPr="008661FC">
        <w:rPr>
          <w:sz w:val="18"/>
          <w:szCs w:val="18"/>
          <w:lang w:val="en-GB"/>
        </w:rPr>
        <w:t xml:space="preserve"> and</w:t>
      </w:r>
      <w:r w:rsidRPr="008661FC">
        <w:rPr>
          <w:sz w:val="18"/>
          <w:szCs w:val="18"/>
          <w:lang w:val="en-GB"/>
        </w:rPr>
        <w:t xml:space="preserve"> NIST 800-82</w:t>
      </w:r>
      <w:r w:rsidR="00387AB2" w:rsidRPr="008661FC">
        <w:rPr>
          <w:sz w:val="18"/>
          <w:szCs w:val="18"/>
          <w:lang w:val="en-GB"/>
        </w:rPr>
        <w:t xml:space="preserve"> </w:t>
      </w:r>
      <w:r w:rsidRPr="008661FC">
        <w:rPr>
          <w:sz w:val="18"/>
          <w:szCs w:val="18"/>
          <w:lang w:val="en-GB"/>
        </w:rPr>
        <w:t>provide more detail on the countermeasures.</w:t>
      </w:r>
    </w:p>
    <w:bookmarkEnd w:id="4"/>
    <w:p w14:paraId="2CDB23A0" w14:textId="1CD82493" w:rsidR="00EB1A9D" w:rsidRPr="008661FC" w:rsidRDefault="00EB1A9D" w:rsidP="003F5162">
      <w:pPr>
        <w:spacing w:before="240" w:after="120"/>
        <w:jc w:val="left"/>
        <w:rPr>
          <w:rFonts w:ascii="Calibri" w:hAnsi="Calibri" w:cs="Calibri"/>
          <w:b/>
          <w:sz w:val="24"/>
          <w:szCs w:val="24"/>
          <w:lang w:val="en-GB"/>
        </w:rPr>
      </w:pPr>
      <w:r w:rsidRPr="008661FC">
        <w:rPr>
          <w:rFonts w:ascii="Calibri" w:hAnsi="Calibri" w:cs="Calibri"/>
          <w:b/>
          <w:sz w:val="24"/>
          <w:szCs w:val="24"/>
          <w:lang w:val="en-GB"/>
        </w:rPr>
        <w:t xml:space="preserve">SCADA systems contribution </w:t>
      </w:r>
      <w:r w:rsidR="00F0581C" w:rsidRPr="008661FC">
        <w:rPr>
          <w:rFonts w:ascii="Calibri" w:hAnsi="Calibri" w:cs="Calibri"/>
          <w:b/>
          <w:sz w:val="24"/>
          <w:szCs w:val="24"/>
          <w:lang w:val="en-GB"/>
        </w:rPr>
        <w:t>to</w:t>
      </w:r>
      <w:r w:rsidRPr="008661FC">
        <w:rPr>
          <w:rFonts w:ascii="Calibri" w:hAnsi="Calibri" w:cs="Calibri"/>
          <w:b/>
          <w:sz w:val="24"/>
          <w:szCs w:val="24"/>
          <w:lang w:val="en-GB"/>
        </w:rPr>
        <w:t xml:space="preserve"> </w:t>
      </w:r>
      <w:r w:rsidR="00F93927" w:rsidRPr="008661FC">
        <w:rPr>
          <w:rFonts w:ascii="Calibri" w:hAnsi="Calibri" w:cs="Calibri"/>
          <w:b/>
          <w:sz w:val="24"/>
          <w:szCs w:val="24"/>
          <w:lang w:val="en-GB"/>
        </w:rPr>
        <w:t xml:space="preserve">power utility </w:t>
      </w:r>
      <w:r w:rsidRPr="008661FC">
        <w:rPr>
          <w:rFonts w:ascii="Calibri" w:hAnsi="Calibri" w:cs="Calibri"/>
          <w:b/>
          <w:sz w:val="24"/>
          <w:szCs w:val="24"/>
          <w:lang w:val="en-GB"/>
        </w:rPr>
        <w:t>management</w:t>
      </w:r>
    </w:p>
    <w:p w14:paraId="6DF27B14" w14:textId="69DB149E" w:rsidR="00EB1A9D" w:rsidRPr="008661FC" w:rsidRDefault="00EB1A9D" w:rsidP="000035BD">
      <w:pPr>
        <w:spacing w:after="120" w:line="360" w:lineRule="auto"/>
        <w:jc w:val="both"/>
        <w:rPr>
          <w:sz w:val="18"/>
          <w:szCs w:val="18"/>
          <w:lang w:val="en-GB"/>
        </w:rPr>
      </w:pPr>
      <w:r w:rsidRPr="008661FC">
        <w:rPr>
          <w:sz w:val="18"/>
          <w:szCs w:val="18"/>
          <w:lang w:val="en-GB"/>
        </w:rPr>
        <w:t>Some of the contributions of the</w:t>
      </w:r>
      <w:r w:rsidR="0073004C" w:rsidRPr="008661FC">
        <w:rPr>
          <w:sz w:val="18"/>
          <w:szCs w:val="18"/>
          <w:lang w:val="en-GB"/>
        </w:rPr>
        <w:t xml:space="preserve"> SCADA system in the organis</w:t>
      </w:r>
      <w:r w:rsidRPr="008661FC">
        <w:rPr>
          <w:sz w:val="18"/>
          <w:szCs w:val="18"/>
          <w:lang w:val="en-GB"/>
        </w:rPr>
        <w:t>ation management are as follows:</w:t>
      </w:r>
    </w:p>
    <w:p w14:paraId="0A6892D3" w14:textId="2C29A694" w:rsidR="00EB1A9D" w:rsidRPr="008661FC" w:rsidRDefault="00FE14D2" w:rsidP="000035BD">
      <w:pPr>
        <w:pStyle w:val="ListParagraph"/>
        <w:numPr>
          <w:ilvl w:val="0"/>
          <w:numId w:val="31"/>
        </w:numPr>
        <w:spacing w:after="120" w:line="360" w:lineRule="auto"/>
        <w:jc w:val="both"/>
        <w:rPr>
          <w:sz w:val="18"/>
          <w:szCs w:val="18"/>
          <w:lang w:val="en-GB"/>
        </w:rPr>
      </w:pPr>
      <w:r w:rsidRPr="008661FC">
        <w:rPr>
          <w:sz w:val="18"/>
          <w:szCs w:val="18"/>
          <w:lang w:val="en-GB"/>
        </w:rPr>
        <w:t xml:space="preserve">The SCADA system data aid with </w:t>
      </w:r>
      <w:r w:rsidR="00DF7239" w:rsidRPr="008661FC">
        <w:rPr>
          <w:sz w:val="18"/>
          <w:szCs w:val="18"/>
          <w:lang w:val="en-GB"/>
        </w:rPr>
        <w:t>e</w:t>
      </w:r>
      <w:r w:rsidR="00CB562E" w:rsidRPr="008661FC">
        <w:rPr>
          <w:sz w:val="18"/>
          <w:szCs w:val="18"/>
          <w:lang w:val="en-GB"/>
        </w:rPr>
        <w:t>qu</w:t>
      </w:r>
      <w:r w:rsidRPr="008661FC">
        <w:rPr>
          <w:sz w:val="18"/>
          <w:szCs w:val="18"/>
          <w:lang w:val="en-GB"/>
        </w:rPr>
        <w:t>ipment statistical reports</w:t>
      </w:r>
      <w:r w:rsidR="00EB1A9D" w:rsidRPr="008661FC">
        <w:rPr>
          <w:sz w:val="18"/>
          <w:szCs w:val="18"/>
          <w:lang w:val="en-GB"/>
        </w:rPr>
        <w:t xml:space="preserve"> critical </w:t>
      </w:r>
      <w:r w:rsidR="000E2946" w:rsidRPr="008661FC">
        <w:rPr>
          <w:sz w:val="18"/>
          <w:szCs w:val="18"/>
          <w:lang w:val="en-GB"/>
        </w:rPr>
        <w:t>to</w:t>
      </w:r>
      <w:r w:rsidR="00EB1A9D" w:rsidRPr="008661FC">
        <w:rPr>
          <w:sz w:val="18"/>
          <w:szCs w:val="18"/>
          <w:lang w:val="en-GB"/>
        </w:rPr>
        <w:t xml:space="preserve"> tracking maintenance Key Performance Indicators (KPIs) </w:t>
      </w:r>
      <w:r w:rsidR="00EB1A9D" w:rsidRPr="008661FC">
        <w:rPr>
          <w:sz w:val="18"/>
          <w:szCs w:val="18"/>
          <w:lang w:val="en-GB"/>
        </w:rPr>
        <w:fldChar w:fldCharType="begin"/>
      </w:r>
      <w:r w:rsidR="00EB1A9D" w:rsidRPr="008661FC">
        <w:rPr>
          <w:sz w:val="18"/>
          <w:szCs w:val="18"/>
          <w:lang w:val="en-GB"/>
        </w:rPr>
        <w:instrText>ADDIN RW.CITE{{doc:6062ee6dc9e77c000130e466 IgorIvanković,DomagojPeharda,DamirNovosel,KsenijaẐubrinic-Kostović&amp;AnaKekelj 2018}}</w:instrText>
      </w:r>
      <w:r w:rsidR="00EB1A9D" w:rsidRPr="008661FC">
        <w:rPr>
          <w:sz w:val="18"/>
          <w:szCs w:val="18"/>
          <w:lang w:val="en-GB"/>
        </w:rPr>
        <w:fldChar w:fldCharType="separate"/>
      </w:r>
      <w:r w:rsidR="00F4231B" w:rsidRPr="008661FC">
        <w:rPr>
          <w:bCs/>
          <w:sz w:val="18"/>
          <w:szCs w:val="18"/>
          <w:lang w:val="en-GB"/>
        </w:rPr>
        <w:t>(Ivanković et al.</w:t>
      </w:r>
      <w:r w:rsidR="001E1CB3" w:rsidRPr="008661FC">
        <w:rPr>
          <w:bCs/>
          <w:sz w:val="18"/>
          <w:szCs w:val="18"/>
          <w:lang w:val="en-GB"/>
        </w:rPr>
        <w:t>, 2018)</w:t>
      </w:r>
      <w:r w:rsidR="00EB1A9D" w:rsidRPr="008661FC">
        <w:rPr>
          <w:sz w:val="18"/>
          <w:szCs w:val="18"/>
          <w:lang w:val="en-GB"/>
        </w:rPr>
        <w:fldChar w:fldCharType="end"/>
      </w:r>
      <w:r w:rsidR="00EB1A9D" w:rsidRPr="008661FC">
        <w:rPr>
          <w:sz w:val="18"/>
          <w:szCs w:val="18"/>
          <w:lang w:val="en-GB"/>
        </w:rPr>
        <w:t>.</w:t>
      </w:r>
    </w:p>
    <w:p w14:paraId="68D55322" w14:textId="7D9985BB" w:rsidR="00EB1A9D" w:rsidRPr="008661FC" w:rsidRDefault="005039CE" w:rsidP="000035BD">
      <w:pPr>
        <w:pStyle w:val="ListParagraph"/>
        <w:numPr>
          <w:ilvl w:val="0"/>
          <w:numId w:val="31"/>
        </w:numPr>
        <w:spacing w:after="120" w:line="360" w:lineRule="auto"/>
        <w:jc w:val="both"/>
        <w:rPr>
          <w:sz w:val="18"/>
          <w:szCs w:val="18"/>
          <w:lang w:val="en-GB"/>
        </w:rPr>
      </w:pPr>
      <w:r w:rsidRPr="008661FC">
        <w:rPr>
          <w:sz w:val="18"/>
          <w:szCs w:val="18"/>
          <w:lang w:val="en-GB"/>
        </w:rPr>
        <w:t>L</w:t>
      </w:r>
      <w:r w:rsidR="00EB1A9D" w:rsidRPr="008661FC">
        <w:rPr>
          <w:sz w:val="18"/>
          <w:szCs w:val="18"/>
          <w:lang w:val="en-GB"/>
        </w:rPr>
        <w:t xml:space="preserve">oad monitoring and control </w:t>
      </w:r>
      <w:r w:rsidRPr="008661FC">
        <w:rPr>
          <w:sz w:val="18"/>
          <w:szCs w:val="18"/>
          <w:lang w:val="en-GB"/>
        </w:rPr>
        <w:t>of the electric power network</w:t>
      </w:r>
      <w:r w:rsidR="00EB1A9D" w:rsidRPr="008661FC">
        <w:rPr>
          <w:sz w:val="18"/>
          <w:szCs w:val="18"/>
          <w:lang w:val="en-GB"/>
        </w:rPr>
        <w:t xml:space="preserve"> ensure effective energy demand and supply</w:t>
      </w:r>
      <w:r w:rsidR="000E2946" w:rsidRPr="008661FC">
        <w:rPr>
          <w:sz w:val="18"/>
          <w:szCs w:val="18"/>
          <w:lang w:val="en-GB"/>
        </w:rPr>
        <w:t xml:space="preserve"> management</w:t>
      </w:r>
      <w:r w:rsidR="00EB1A9D" w:rsidRPr="008661FC">
        <w:rPr>
          <w:sz w:val="18"/>
          <w:szCs w:val="18"/>
          <w:lang w:val="en-GB"/>
        </w:rPr>
        <w:t xml:space="preserve"> </w:t>
      </w:r>
      <w:r w:rsidR="00EB1A9D" w:rsidRPr="008661FC">
        <w:rPr>
          <w:sz w:val="18"/>
          <w:szCs w:val="18"/>
          <w:lang w:val="en-GB"/>
        </w:rPr>
        <w:fldChar w:fldCharType="begin"/>
      </w:r>
      <w:r w:rsidR="00EB1A9D" w:rsidRPr="008661FC">
        <w:rPr>
          <w:sz w:val="18"/>
          <w:szCs w:val="18"/>
          <w:lang w:val="en-GB"/>
        </w:rPr>
        <w:instrText>ADDIN RW.CITE{{doc:605bab8a8f080df8ca193392 S.Madala 2018}}</w:instrText>
      </w:r>
      <w:r w:rsidR="00EB1A9D" w:rsidRPr="008661FC">
        <w:rPr>
          <w:sz w:val="18"/>
          <w:szCs w:val="18"/>
          <w:lang w:val="en-GB"/>
        </w:rPr>
        <w:fldChar w:fldCharType="separate"/>
      </w:r>
      <w:r w:rsidR="00F4231B" w:rsidRPr="008661FC">
        <w:rPr>
          <w:bCs/>
          <w:sz w:val="18"/>
          <w:szCs w:val="18"/>
          <w:lang w:val="en-GB"/>
        </w:rPr>
        <w:t>(</w:t>
      </w:r>
      <w:r w:rsidR="001E1CB3" w:rsidRPr="008661FC">
        <w:rPr>
          <w:bCs/>
          <w:sz w:val="18"/>
          <w:szCs w:val="18"/>
          <w:lang w:val="en-GB"/>
        </w:rPr>
        <w:t>Madala et al., 2018)</w:t>
      </w:r>
      <w:r w:rsidR="00EB1A9D" w:rsidRPr="008661FC">
        <w:rPr>
          <w:sz w:val="18"/>
          <w:szCs w:val="18"/>
          <w:lang w:val="en-GB"/>
        </w:rPr>
        <w:fldChar w:fldCharType="end"/>
      </w:r>
      <w:r w:rsidR="00EB1A9D" w:rsidRPr="008661FC">
        <w:rPr>
          <w:sz w:val="18"/>
          <w:szCs w:val="18"/>
          <w:lang w:val="en-GB"/>
        </w:rPr>
        <w:t xml:space="preserve">.  </w:t>
      </w:r>
    </w:p>
    <w:p w14:paraId="5AE33F2E" w14:textId="2919B766" w:rsidR="00A9685E" w:rsidRPr="008661FC" w:rsidRDefault="00134F72" w:rsidP="000035BD">
      <w:pPr>
        <w:spacing w:after="120" w:line="360" w:lineRule="auto"/>
        <w:jc w:val="both"/>
        <w:rPr>
          <w:sz w:val="18"/>
          <w:szCs w:val="18"/>
          <w:lang w:val="en-GB"/>
        </w:rPr>
      </w:pPr>
      <w:r w:rsidRPr="008661FC">
        <w:rPr>
          <w:sz w:val="18"/>
          <w:szCs w:val="18"/>
          <w:lang w:val="en-GB"/>
        </w:rPr>
        <w:lastRenderedPageBreak/>
        <w:t xml:space="preserve">Sighania </w:t>
      </w:r>
      <w:r w:rsidR="0075759B">
        <w:rPr>
          <w:sz w:val="18"/>
          <w:szCs w:val="18"/>
          <w:lang w:val="en-GB"/>
        </w:rPr>
        <w:t>&amp;</w:t>
      </w:r>
      <w:r w:rsidRPr="008661FC">
        <w:rPr>
          <w:sz w:val="18"/>
          <w:szCs w:val="18"/>
          <w:lang w:val="en-GB"/>
        </w:rPr>
        <w:t xml:space="preserve"> Kinker (2015) further emphasised</w:t>
      </w:r>
      <w:r w:rsidR="00A9685E" w:rsidRPr="008661FC">
        <w:rPr>
          <w:sz w:val="18"/>
          <w:szCs w:val="18"/>
          <w:lang w:val="en-GB"/>
        </w:rPr>
        <w:t xml:space="preserve"> that the use of the SCADA system in conjunction with Geographical Information Systems (GIS) provide</w:t>
      </w:r>
      <w:r w:rsidR="000E2946" w:rsidRPr="008661FC">
        <w:rPr>
          <w:sz w:val="18"/>
          <w:szCs w:val="18"/>
          <w:lang w:val="en-GB"/>
        </w:rPr>
        <w:t>s</w:t>
      </w:r>
      <w:r w:rsidR="00A9685E" w:rsidRPr="008661FC">
        <w:rPr>
          <w:sz w:val="18"/>
          <w:szCs w:val="18"/>
          <w:lang w:val="en-GB"/>
        </w:rPr>
        <w:t xml:space="preserve"> the f</w:t>
      </w:r>
      <w:r w:rsidR="00D64852" w:rsidRPr="008661FC">
        <w:rPr>
          <w:sz w:val="18"/>
          <w:szCs w:val="18"/>
          <w:lang w:val="en-GB"/>
        </w:rPr>
        <w:t>ollowing benefits to the organis</w:t>
      </w:r>
      <w:r w:rsidR="00A9685E" w:rsidRPr="008661FC">
        <w:rPr>
          <w:sz w:val="18"/>
          <w:szCs w:val="18"/>
          <w:lang w:val="en-GB"/>
        </w:rPr>
        <w:t>ation:</w:t>
      </w:r>
    </w:p>
    <w:p w14:paraId="5AFB9CE7" w14:textId="1585ACF3" w:rsidR="00A9685E" w:rsidRPr="008661FC" w:rsidRDefault="00387AB2" w:rsidP="000035BD">
      <w:pPr>
        <w:pStyle w:val="ListParagraph"/>
        <w:numPr>
          <w:ilvl w:val="0"/>
          <w:numId w:val="32"/>
        </w:numPr>
        <w:spacing w:after="120" w:line="360" w:lineRule="auto"/>
        <w:jc w:val="both"/>
        <w:rPr>
          <w:sz w:val="18"/>
          <w:szCs w:val="18"/>
          <w:lang w:val="en-GB"/>
        </w:rPr>
      </w:pPr>
      <w:r w:rsidRPr="008661FC">
        <w:rPr>
          <w:sz w:val="18"/>
          <w:szCs w:val="18"/>
          <w:lang w:val="en-GB"/>
        </w:rPr>
        <w:t>Real-time</w:t>
      </w:r>
      <w:r w:rsidR="00A9685E" w:rsidRPr="008661FC">
        <w:rPr>
          <w:sz w:val="18"/>
          <w:szCs w:val="18"/>
          <w:lang w:val="en-GB"/>
        </w:rPr>
        <w:t xml:space="preserve"> fault </w:t>
      </w:r>
      <w:r w:rsidRPr="008661FC">
        <w:rPr>
          <w:sz w:val="18"/>
          <w:szCs w:val="18"/>
          <w:lang w:val="en-GB"/>
        </w:rPr>
        <w:t>alarming and</w:t>
      </w:r>
      <w:r w:rsidR="00A9685E" w:rsidRPr="008661FC">
        <w:rPr>
          <w:sz w:val="18"/>
          <w:szCs w:val="18"/>
          <w:lang w:val="en-GB"/>
        </w:rPr>
        <w:t xml:space="preserve"> </w:t>
      </w:r>
      <w:r w:rsidR="000E2946" w:rsidRPr="008661FC">
        <w:rPr>
          <w:sz w:val="18"/>
          <w:szCs w:val="18"/>
          <w:lang w:val="en-GB"/>
        </w:rPr>
        <w:t>geo</w:t>
      </w:r>
      <w:r w:rsidR="00A9685E" w:rsidRPr="008661FC">
        <w:rPr>
          <w:sz w:val="18"/>
          <w:szCs w:val="18"/>
          <w:lang w:val="en-GB"/>
        </w:rPr>
        <w:t xml:space="preserve">location </w:t>
      </w:r>
      <w:r w:rsidR="00327A7D" w:rsidRPr="008661FC">
        <w:rPr>
          <w:sz w:val="18"/>
          <w:szCs w:val="18"/>
          <w:lang w:val="en-GB"/>
        </w:rPr>
        <w:t>on the power network.</w:t>
      </w:r>
    </w:p>
    <w:p w14:paraId="01BF37EB" w14:textId="03B71D9D" w:rsidR="00A9685E" w:rsidRPr="008661FC" w:rsidRDefault="00A9685E" w:rsidP="000035BD">
      <w:pPr>
        <w:pStyle w:val="ListParagraph"/>
        <w:numPr>
          <w:ilvl w:val="0"/>
          <w:numId w:val="32"/>
        </w:numPr>
        <w:spacing w:after="120" w:line="360" w:lineRule="auto"/>
        <w:jc w:val="both"/>
        <w:rPr>
          <w:sz w:val="18"/>
          <w:szCs w:val="18"/>
          <w:lang w:val="en-GB"/>
        </w:rPr>
      </w:pPr>
      <w:r w:rsidRPr="008661FC">
        <w:rPr>
          <w:sz w:val="18"/>
          <w:szCs w:val="18"/>
          <w:lang w:val="en-GB"/>
        </w:rPr>
        <w:t xml:space="preserve">Reduced </w:t>
      </w:r>
      <w:r w:rsidR="000E2946" w:rsidRPr="008661FC">
        <w:rPr>
          <w:sz w:val="18"/>
          <w:szCs w:val="18"/>
          <w:lang w:val="en-GB"/>
        </w:rPr>
        <w:t xml:space="preserve">operational and maintenance </w:t>
      </w:r>
      <w:r w:rsidRPr="008661FC">
        <w:rPr>
          <w:sz w:val="18"/>
          <w:szCs w:val="18"/>
          <w:lang w:val="en-GB"/>
        </w:rPr>
        <w:t xml:space="preserve">costs due to a reliable </w:t>
      </w:r>
      <w:r w:rsidR="00327A7D" w:rsidRPr="008661FC">
        <w:rPr>
          <w:sz w:val="18"/>
          <w:szCs w:val="18"/>
          <w:lang w:val="en-GB"/>
        </w:rPr>
        <w:t xml:space="preserve">power </w:t>
      </w:r>
      <w:r w:rsidRPr="008661FC">
        <w:rPr>
          <w:sz w:val="18"/>
          <w:szCs w:val="18"/>
          <w:lang w:val="en-GB"/>
        </w:rPr>
        <w:t>network</w:t>
      </w:r>
      <w:r w:rsidR="00327A7D" w:rsidRPr="008661FC">
        <w:rPr>
          <w:sz w:val="18"/>
          <w:szCs w:val="18"/>
          <w:lang w:val="en-GB"/>
        </w:rPr>
        <w:t>.</w:t>
      </w:r>
    </w:p>
    <w:p w14:paraId="1FD0D85D" w14:textId="22F7C829" w:rsidR="00A9685E" w:rsidRPr="008661FC" w:rsidRDefault="00A9685E" w:rsidP="000035BD">
      <w:pPr>
        <w:pStyle w:val="ListParagraph"/>
        <w:numPr>
          <w:ilvl w:val="0"/>
          <w:numId w:val="32"/>
        </w:numPr>
        <w:spacing w:after="120" w:line="360" w:lineRule="auto"/>
        <w:jc w:val="both"/>
        <w:rPr>
          <w:sz w:val="18"/>
          <w:szCs w:val="18"/>
          <w:lang w:val="en-GB"/>
        </w:rPr>
      </w:pPr>
      <w:r w:rsidRPr="008661FC">
        <w:rPr>
          <w:sz w:val="18"/>
          <w:szCs w:val="18"/>
          <w:lang w:val="en-GB"/>
        </w:rPr>
        <w:t>Reduction of workforce from the plant allows for the redeployment of employees to functions that lack r</w:t>
      </w:r>
      <w:r w:rsidR="0073004C" w:rsidRPr="008661FC">
        <w:rPr>
          <w:sz w:val="18"/>
          <w:szCs w:val="18"/>
          <w:lang w:val="en-GB"/>
        </w:rPr>
        <w:t xml:space="preserve">esources, thus improving </w:t>
      </w:r>
      <w:r w:rsidR="00D64852" w:rsidRPr="008661FC">
        <w:rPr>
          <w:sz w:val="18"/>
          <w:szCs w:val="18"/>
          <w:lang w:val="en-GB"/>
        </w:rPr>
        <w:t>organis</w:t>
      </w:r>
      <w:r w:rsidR="00F93927" w:rsidRPr="008661FC">
        <w:rPr>
          <w:sz w:val="18"/>
          <w:szCs w:val="18"/>
          <w:lang w:val="en-GB"/>
        </w:rPr>
        <w:t>ational</w:t>
      </w:r>
      <w:r w:rsidRPr="008661FC">
        <w:rPr>
          <w:sz w:val="18"/>
          <w:szCs w:val="18"/>
          <w:lang w:val="en-GB"/>
        </w:rPr>
        <w:t xml:space="preserve"> performance</w:t>
      </w:r>
      <w:r w:rsidR="00F93927" w:rsidRPr="008661FC">
        <w:rPr>
          <w:sz w:val="18"/>
          <w:szCs w:val="18"/>
          <w:lang w:val="en-GB"/>
        </w:rPr>
        <w:t xml:space="preserve"> and agility</w:t>
      </w:r>
      <w:r w:rsidRPr="008661FC">
        <w:rPr>
          <w:sz w:val="18"/>
          <w:szCs w:val="18"/>
          <w:lang w:val="en-GB"/>
        </w:rPr>
        <w:t>.</w:t>
      </w:r>
    </w:p>
    <w:p w14:paraId="0676DE9D" w14:textId="77777777" w:rsidR="00A77D6B" w:rsidRPr="008661FC" w:rsidRDefault="00FA14C1" w:rsidP="003F5162">
      <w:pPr>
        <w:spacing w:before="240" w:after="120"/>
        <w:jc w:val="both"/>
        <w:rPr>
          <w:rFonts w:ascii="Calibri" w:hAnsi="Calibri" w:cs="Calibri"/>
          <w:b/>
          <w:sz w:val="32"/>
          <w:szCs w:val="32"/>
          <w:lang w:val="en-GB"/>
        </w:rPr>
      </w:pPr>
      <w:r w:rsidRPr="008661FC">
        <w:rPr>
          <w:rFonts w:ascii="Calibri" w:hAnsi="Calibri" w:cs="Calibri"/>
          <w:b/>
          <w:sz w:val="32"/>
          <w:szCs w:val="32"/>
          <w:lang w:val="en-GB"/>
        </w:rPr>
        <w:t>Research methodology</w:t>
      </w:r>
    </w:p>
    <w:p w14:paraId="1946F26C" w14:textId="77777777" w:rsidR="00477B12" w:rsidRPr="008661FC" w:rsidRDefault="00477B12" w:rsidP="003F5162">
      <w:pPr>
        <w:spacing w:before="240" w:after="120"/>
        <w:jc w:val="both"/>
        <w:rPr>
          <w:rFonts w:ascii="Calibri" w:hAnsi="Calibri" w:cs="Calibri"/>
          <w:b/>
          <w:sz w:val="28"/>
          <w:szCs w:val="28"/>
          <w:lang w:val="en-GB"/>
        </w:rPr>
      </w:pPr>
      <w:r w:rsidRPr="008661FC">
        <w:rPr>
          <w:rFonts w:ascii="Calibri" w:hAnsi="Calibri" w:cs="Calibri"/>
          <w:b/>
          <w:sz w:val="24"/>
          <w:szCs w:val="24"/>
          <w:lang w:val="en-GB"/>
        </w:rPr>
        <w:t>Research strategy</w:t>
      </w:r>
      <w:r w:rsidR="00395565" w:rsidRPr="008661FC">
        <w:rPr>
          <w:rFonts w:ascii="Calibri" w:hAnsi="Calibri" w:cs="Calibri"/>
          <w:b/>
          <w:sz w:val="24"/>
          <w:szCs w:val="24"/>
          <w:lang w:val="en-GB"/>
        </w:rPr>
        <w:t xml:space="preserve"> and metho</w:t>
      </w:r>
      <w:r w:rsidR="007A4295" w:rsidRPr="008661FC">
        <w:rPr>
          <w:rFonts w:ascii="Calibri" w:hAnsi="Calibri" w:cs="Calibri"/>
          <w:b/>
          <w:sz w:val="24"/>
          <w:szCs w:val="24"/>
          <w:lang w:val="en-GB"/>
        </w:rPr>
        <w:t>d</w:t>
      </w:r>
      <w:r w:rsidR="00395565" w:rsidRPr="008661FC">
        <w:rPr>
          <w:rFonts w:ascii="Calibri" w:hAnsi="Calibri" w:cs="Calibri"/>
          <w:b/>
          <w:sz w:val="24"/>
          <w:szCs w:val="24"/>
          <w:lang w:val="en-GB"/>
        </w:rPr>
        <w:t>s</w:t>
      </w:r>
    </w:p>
    <w:p w14:paraId="3E1255DB" w14:textId="55F6347F" w:rsidR="00987953" w:rsidRPr="008661FC" w:rsidRDefault="00042D13" w:rsidP="000035BD">
      <w:pPr>
        <w:spacing w:after="200" w:line="360" w:lineRule="auto"/>
        <w:jc w:val="both"/>
        <w:rPr>
          <w:sz w:val="18"/>
          <w:szCs w:val="18"/>
          <w:lang w:val="en-GB"/>
        </w:rPr>
      </w:pPr>
      <w:r w:rsidRPr="008661FC">
        <w:rPr>
          <w:sz w:val="18"/>
          <w:szCs w:val="18"/>
          <w:lang w:val="en-GB"/>
        </w:rPr>
        <w:t>T</w:t>
      </w:r>
      <w:r w:rsidR="00C45CA4" w:rsidRPr="008661FC">
        <w:rPr>
          <w:sz w:val="18"/>
          <w:szCs w:val="18"/>
          <w:lang w:val="en-GB"/>
        </w:rPr>
        <w:t>he research uses a</w:t>
      </w:r>
      <w:r w:rsidR="00262A4B" w:rsidRPr="008661FC">
        <w:rPr>
          <w:sz w:val="18"/>
          <w:szCs w:val="18"/>
          <w:lang w:val="en-GB"/>
        </w:rPr>
        <w:t xml:space="preserve"> qualitative</w:t>
      </w:r>
      <w:r w:rsidR="00C45CA4" w:rsidRPr="008661FC">
        <w:rPr>
          <w:sz w:val="18"/>
          <w:szCs w:val="18"/>
          <w:lang w:val="en-GB"/>
        </w:rPr>
        <w:t xml:space="preserve"> approach and a</w:t>
      </w:r>
      <w:r w:rsidR="00262A4B" w:rsidRPr="008661FC">
        <w:rPr>
          <w:sz w:val="18"/>
          <w:szCs w:val="18"/>
          <w:lang w:val="en-GB"/>
        </w:rPr>
        <w:t xml:space="preserve"> comparativ</w:t>
      </w:r>
      <w:r w:rsidR="00C45CA4" w:rsidRPr="008661FC">
        <w:rPr>
          <w:sz w:val="18"/>
          <w:szCs w:val="18"/>
          <w:lang w:val="en-GB"/>
        </w:rPr>
        <w:t>e case study method</w:t>
      </w:r>
      <w:r w:rsidR="00997786" w:rsidRPr="008661FC">
        <w:rPr>
          <w:sz w:val="18"/>
          <w:szCs w:val="18"/>
          <w:lang w:val="en-GB"/>
        </w:rPr>
        <w:t xml:space="preserve"> to</w:t>
      </w:r>
      <w:r w:rsidR="00262A4B" w:rsidRPr="008661FC">
        <w:rPr>
          <w:sz w:val="18"/>
          <w:szCs w:val="18"/>
          <w:lang w:val="en-GB"/>
        </w:rPr>
        <w:t xml:space="preserve"> compa</w:t>
      </w:r>
      <w:r w:rsidR="00997786" w:rsidRPr="008661FC">
        <w:rPr>
          <w:sz w:val="18"/>
          <w:szCs w:val="18"/>
          <w:lang w:val="en-GB"/>
        </w:rPr>
        <w:t>re</w:t>
      </w:r>
      <w:r w:rsidR="00866234" w:rsidRPr="008661FC">
        <w:rPr>
          <w:sz w:val="18"/>
          <w:szCs w:val="18"/>
          <w:lang w:val="en-GB"/>
        </w:rPr>
        <w:t xml:space="preserve"> </w:t>
      </w:r>
      <w:r w:rsidR="008034A9" w:rsidRPr="008661FC">
        <w:rPr>
          <w:sz w:val="18"/>
          <w:szCs w:val="18"/>
          <w:lang w:val="en-GB"/>
        </w:rPr>
        <w:t>ten IoT-</w:t>
      </w:r>
      <w:r w:rsidR="009F447C" w:rsidRPr="008661FC">
        <w:rPr>
          <w:sz w:val="18"/>
          <w:szCs w:val="18"/>
          <w:lang w:val="en-GB"/>
        </w:rPr>
        <w:t>SCADA architectures</w:t>
      </w:r>
      <w:r w:rsidR="008F7866" w:rsidRPr="008661FC">
        <w:rPr>
          <w:sz w:val="18"/>
          <w:szCs w:val="18"/>
          <w:lang w:val="en-GB"/>
        </w:rPr>
        <w:t xml:space="preserve"> against </w:t>
      </w:r>
      <w:r w:rsidR="002D1E05" w:rsidRPr="008661FC">
        <w:rPr>
          <w:sz w:val="18"/>
          <w:szCs w:val="18"/>
          <w:lang w:val="en-GB"/>
        </w:rPr>
        <w:t xml:space="preserve">the </w:t>
      </w:r>
      <w:r w:rsidR="008F7866" w:rsidRPr="008661FC">
        <w:rPr>
          <w:sz w:val="18"/>
          <w:szCs w:val="18"/>
          <w:lang w:val="en-GB"/>
        </w:rPr>
        <w:t>criteria</w:t>
      </w:r>
      <w:r w:rsidR="002D1E05" w:rsidRPr="008661FC">
        <w:rPr>
          <w:sz w:val="18"/>
          <w:szCs w:val="18"/>
          <w:lang w:val="en-GB"/>
        </w:rPr>
        <w:t xml:space="preserve"> rooted in literature</w:t>
      </w:r>
      <w:r w:rsidR="00262A4B" w:rsidRPr="008661FC">
        <w:rPr>
          <w:sz w:val="18"/>
          <w:szCs w:val="18"/>
          <w:lang w:val="en-GB"/>
        </w:rPr>
        <w:t xml:space="preserve">. </w:t>
      </w:r>
      <w:r w:rsidR="000828CD" w:rsidRPr="008661FC">
        <w:rPr>
          <w:sz w:val="18"/>
          <w:szCs w:val="18"/>
          <w:lang w:val="en-GB"/>
        </w:rPr>
        <w:fldChar w:fldCharType="begin"/>
      </w:r>
      <w:r w:rsidR="000828CD" w:rsidRPr="008661FC">
        <w:rPr>
          <w:sz w:val="18"/>
          <w:szCs w:val="18"/>
          <w:lang w:val="en-GB"/>
        </w:rPr>
        <w:instrText xml:space="preserve"> REF _Ref89454013 \h  \* MERGEFORMAT </w:instrText>
      </w:r>
      <w:r w:rsidR="000828CD" w:rsidRPr="008661FC">
        <w:rPr>
          <w:sz w:val="18"/>
          <w:szCs w:val="18"/>
          <w:lang w:val="en-GB"/>
        </w:rPr>
      </w:r>
      <w:r w:rsidR="000828CD" w:rsidRPr="008661FC">
        <w:rPr>
          <w:sz w:val="18"/>
          <w:szCs w:val="18"/>
          <w:lang w:val="en-GB"/>
        </w:rPr>
        <w:fldChar w:fldCharType="separate"/>
      </w:r>
      <w:r w:rsidR="000828CD" w:rsidRPr="008661FC">
        <w:rPr>
          <w:bCs/>
          <w:sz w:val="18"/>
          <w:szCs w:val="18"/>
          <w:lang w:val="en-GB"/>
        </w:rPr>
        <w:t xml:space="preserve">FIGURE </w:t>
      </w:r>
      <w:r w:rsidR="000828CD" w:rsidRPr="008661FC">
        <w:rPr>
          <w:bCs/>
          <w:noProof/>
          <w:sz w:val="18"/>
          <w:szCs w:val="18"/>
          <w:lang w:val="en-GB"/>
        </w:rPr>
        <w:t>2</w:t>
      </w:r>
      <w:r w:rsidR="000828CD" w:rsidRPr="008661FC">
        <w:rPr>
          <w:sz w:val="18"/>
          <w:szCs w:val="18"/>
          <w:lang w:val="en-GB"/>
        </w:rPr>
        <w:fldChar w:fldCharType="end"/>
      </w:r>
      <w:r w:rsidR="000828CD" w:rsidRPr="008661FC">
        <w:rPr>
          <w:sz w:val="18"/>
          <w:szCs w:val="18"/>
          <w:lang w:val="en-GB"/>
        </w:rPr>
        <w:t xml:space="preserve"> </w:t>
      </w:r>
      <w:r w:rsidR="00A86022" w:rsidRPr="008661FC">
        <w:rPr>
          <w:sz w:val="18"/>
          <w:szCs w:val="18"/>
          <w:lang w:val="en-GB"/>
        </w:rPr>
        <w:t>depict</w:t>
      </w:r>
      <w:r w:rsidR="00B7048C" w:rsidRPr="008661FC">
        <w:rPr>
          <w:sz w:val="18"/>
          <w:szCs w:val="18"/>
          <w:lang w:val="en-GB"/>
        </w:rPr>
        <w:t>s</w:t>
      </w:r>
      <w:r w:rsidR="00A86022" w:rsidRPr="008661FC">
        <w:rPr>
          <w:sz w:val="18"/>
          <w:szCs w:val="18"/>
          <w:lang w:val="en-GB"/>
        </w:rPr>
        <w:t xml:space="preserve"> a graphical representation of the research methodology</w:t>
      </w:r>
      <w:r w:rsidR="00EC075A" w:rsidRPr="008661FC">
        <w:rPr>
          <w:sz w:val="18"/>
          <w:szCs w:val="18"/>
          <w:lang w:val="en-GB"/>
        </w:rPr>
        <w:t xml:space="preserve"> steps</w:t>
      </w:r>
      <w:r w:rsidR="00A86022" w:rsidRPr="008661FC">
        <w:rPr>
          <w:sz w:val="18"/>
          <w:szCs w:val="18"/>
          <w:lang w:val="en-GB"/>
        </w:rPr>
        <w:t>.</w:t>
      </w:r>
    </w:p>
    <w:p w14:paraId="3F97FCBA" w14:textId="77777777" w:rsidR="00660C52" w:rsidRPr="008661FC" w:rsidRDefault="00660C52" w:rsidP="00660C52">
      <w:pPr>
        <w:spacing w:before="240" w:line="360" w:lineRule="auto"/>
        <w:jc w:val="both"/>
        <w:rPr>
          <w:sz w:val="18"/>
          <w:szCs w:val="18"/>
          <w:lang w:val="en-GB"/>
        </w:rPr>
      </w:pPr>
      <w:r w:rsidRPr="008661FC">
        <w:rPr>
          <w:sz w:val="18"/>
          <w:szCs w:val="18"/>
          <w:lang w:val="en-GB"/>
        </w:rPr>
        <w:t xml:space="preserve">The architecture comparison involves collecting and identifying relevant IoT-SCADA literature through an online academic database search. The database search keywords are as follows: IoT, SCADA system, architectures, monitoring, and integration. The period of the database search starts from the year 2015 to 2021. </w:t>
      </w:r>
    </w:p>
    <w:p w14:paraId="782DD69E" w14:textId="69F2920B" w:rsidR="00A86022" w:rsidRPr="008661FC" w:rsidRDefault="00342DD5" w:rsidP="00CF1953">
      <w:pPr>
        <w:spacing w:after="120"/>
        <w:jc w:val="left"/>
        <w:rPr>
          <w:sz w:val="18"/>
          <w:szCs w:val="18"/>
          <w:lang w:val="en-GB"/>
        </w:rPr>
      </w:pPr>
      <w:r>
        <w:rPr>
          <w:noProof/>
          <w:sz w:val="18"/>
          <w:szCs w:val="18"/>
          <w:lang w:val="en-GB" w:eastAsia="en-GB"/>
        </w:rPr>
        <mc:AlternateContent>
          <mc:Choice Requires="wps">
            <w:drawing>
              <wp:anchor distT="0" distB="0" distL="114300" distR="114300" simplePos="0" relativeHeight="251692544" behindDoc="0" locked="0" layoutInCell="1" allowOverlap="1" wp14:anchorId="44C5CEFA" wp14:editId="0B68DFEF">
                <wp:simplePos x="0" y="0"/>
                <wp:positionH relativeFrom="column">
                  <wp:posOffset>1959991</wp:posOffset>
                </wp:positionH>
                <wp:positionV relativeFrom="paragraph">
                  <wp:posOffset>2516911</wp:posOffset>
                </wp:positionV>
                <wp:extent cx="1009497" cy="234087"/>
                <wp:effectExtent l="0" t="0" r="19685" b="13970"/>
                <wp:wrapNone/>
                <wp:docPr id="9" name="Rectangle 9"/>
                <wp:cNvGraphicFramePr/>
                <a:graphic xmlns:a="http://schemas.openxmlformats.org/drawingml/2006/main">
                  <a:graphicData uri="http://schemas.microsoft.com/office/word/2010/wordprocessingShape">
                    <wps:wsp>
                      <wps:cNvSpPr/>
                      <wps:spPr>
                        <a:xfrm>
                          <a:off x="0" y="0"/>
                          <a:ext cx="1009497" cy="234087"/>
                        </a:xfrm>
                        <a:prstGeom prst="rect">
                          <a:avLst/>
                        </a:prstGeom>
                        <a:solidFill>
                          <a:sysClr val="window" lastClr="FFFFFF"/>
                        </a:solidFill>
                        <a:ln w="12700" cap="flat" cmpd="sng" algn="ctr">
                          <a:solidFill>
                            <a:sysClr val="window" lastClr="FFFFFF"/>
                          </a:solidFill>
                          <a:prstDash val="solid"/>
                          <a:miter lim="800000"/>
                        </a:ln>
                        <a:effectLst/>
                      </wps:spPr>
                      <wps:txbx>
                        <w:txbxContent>
                          <w:p w14:paraId="5FC6165B" w14:textId="77777777" w:rsidR="00A96642" w:rsidRPr="006C59CB" w:rsidRDefault="00A96642" w:rsidP="00342DD5">
                            <w:pPr>
                              <w:rPr>
                                <w:sz w:val="18"/>
                                <w:szCs w:val="18"/>
                                <w:lang w:val="en-ZA"/>
                              </w:rPr>
                            </w:pPr>
                            <w:r w:rsidRPr="00342DD5">
                              <w:rPr>
                                <w:sz w:val="18"/>
                                <w:szCs w:val="18"/>
                                <w:highlight w:val="yellow"/>
                                <w:lang w:val="en-ZA"/>
                              </w:rPr>
                              <w:t>Authors’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5CEFA" id="Rectangle 9" o:spid="_x0000_s1027" style="position:absolute;margin-left:154.35pt;margin-top:198.2pt;width:79.5pt;height:1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" fillcolor="window" strokecolor="window" strokeweight="1pt">
                <v:textbox>
                  <w:txbxContent>
                    <w:p w14:paraId="5FC6165B" w14:textId="77777777" w:rsidR="00A96642" w:rsidRPr="006C59CB" w:rsidRDefault="00A96642" w:rsidP="00342DD5">
                      <w:pPr>
                        <w:rPr>
                          <w:sz w:val="18"/>
                          <w:szCs w:val="18"/>
                          <w:lang w:val="en-ZA"/>
                        </w:rPr>
                      </w:pPr>
                      <w:r w:rsidRPr="00342DD5">
                        <w:rPr>
                          <w:sz w:val="18"/>
                          <w:szCs w:val="18"/>
                          <w:highlight w:val="yellow"/>
                          <w:lang w:val="en-ZA"/>
                        </w:rPr>
                        <w:t>Authors’ design</w:t>
                      </w:r>
                    </w:p>
                  </w:txbxContent>
                </v:textbox>
              </v:rect>
            </w:pict>
          </mc:Fallback>
        </mc:AlternateContent>
      </w:r>
      <w:r w:rsidR="00F1308C" w:rsidRPr="008661FC">
        <w:rPr>
          <w:rFonts w:ascii="Arial" w:hAnsi="Arial" w:cs="Arial"/>
          <w:noProof/>
          <w:lang w:val="en-GB" w:eastAsia="en-GB"/>
        </w:rPr>
        <w:drawing>
          <wp:inline distT="0" distB="0" distL="0" distR="0" wp14:anchorId="7DC24C20" wp14:editId="3F4C6046">
            <wp:extent cx="2597150" cy="2463800"/>
            <wp:effectExtent l="38100" t="0" r="31750" b="3175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18F5FD7" w14:textId="4FC59504" w:rsidR="00A86022" w:rsidRPr="008661FC" w:rsidRDefault="0007325A" w:rsidP="00CF1953">
      <w:pPr>
        <w:pStyle w:val="Caption"/>
        <w:spacing w:after="240"/>
        <w:jc w:val="left"/>
        <w:rPr>
          <w:rFonts w:ascii="Calibri" w:hAnsi="Calibri" w:cs="Calibri"/>
          <w:i w:val="0"/>
          <w:color w:val="auto"/>
          <w:sz w:val="16"/>
          <w:szCs w:val="16"/>
          <w:lang w:val="en-GB"/>
        </w:rPr>
      </w:pPr>
      <w:bookmarkStart w:id="5" w:name="_Ref89454013"/>
      <w:r w:rsidRPr="008661FC">
        <w:rPr>
          <w:rFonts w:ascii="Calibri" w:hAnsi="Calibri" w:cs="Calibri"/>
          <w:b/>
          <w:bCs/>
          <w:i w:val="0"/>
          <w:color w:val="auto"/>
          <w:sz w:val="16"/>
          <w:szCs w:val="16"/>
          <w:lang w:val="en-GB"/>
        </w:rPr>
        <w:t xml:space="preserve">FIGURE </w:t>
      </w:r>
      <w:r w:rsidR="00A86022" w:rsidRPr="008661FC">
        <w:rPr>
          <w:rFonts w:ascii="Calibri" w:hAnsi="Calibri" w:cs="Calibri"/>
          <w:b/>
          <w:bCs/>
          <w:i w:val="0"/>
          <w:color w:val="auto"/>
          <w:sz w:val="16"/>
          <w:szCs w:val="16"/>
          <w:lang w:val="en-GB"/>
        </w:rPr>
        <w:fldChar w:fldCharType="begin"/>
      </w:r>
      <w:r w:rsidR="00A86022" w:rsidRPr="008661FC">
        <w:rPr>
          <w:rFonts w:ascii="Calibri" w:hAnsi="Calibri" w:cs="Calibri"/>
          <w:b/>
          <w:bCs/>
          <w:i w:val="0"/>
          <w:color w:val="auto"/>
          <w:sz w:val="16"/>
          <w:szCs w:val="16"/>
          <w:lang w:val="en-GB"/>
        </w:rPr>
        <w:instrText xml:space="preserve"> SEQ Figure \* ARABIC </w:instrText>
      </w:r>
      <w:r w:rsidR="00A86022" w:rsidRPr="008661FC">
        <w:rPr>
          <w:rFonts w:ascii="Calibri" w:hAnsi="Calibri" w:cs="Calibri"/>
          <w:b/>
          <w:bCs/>
          <w:i w:val="0"/>
          <w:color w:val="auto"/>
          <w:sz w:val="16"/>
          <w:szCs w:val="16"/>
          <w:lang w:val="en-GB"/>
        </w:rPr>
        <w:fldChar w:fldCharType="separate"/>
      </w:r>
      <w:r w:rsidR="00AC72CA" w:rsidRPr="008661FC">
        <w:rPr>
          <w:rFonts w:ascii="Calibri" w:hAnsi="Calibri" w:cs="Calibri"/>
          <w:b/>
          <w:bCs/>
          <w:i w:val="0"/>
          <w:noProof/>
          <w:color w:val="auto"/>
          <w:sz w:val="16"/>
          <w:szCs w:val="16"/>
          <w:lang w:val="en-GB"/>
        </w:rPr>
        <w:t>2</w:t>
      </w:r>
      <w:r w:rsidR="00A86022" w:rsidRPr="008661FC">
        <w:rPr>
          <w:rFonts w:ascii="Calibri" w:hAnsi="Calibri" w:cs="Calibri"/>
          <w:b/>
          <w:bCs/>
          <w:i w:val="0"/>
          <w:color w:val="auto"/>
          <w:sz w:val="16"/>
          <w:szCs w:val="16"/>
          <w:lang w:val="en-GB"/>
        </w:rPr>
        <w:fldChar w:fldCharType="end"/>
      </w:r>
      <w:bookmarkEnd w:id="5"/>
      <w:r w:rsidRPr="008661FC">
        <w:rPr>
          <w:rFonts w:ascii="Calibri" w:hAnsi="Calibri" w:cs="Calibri"/>
          <w:b/>
          <w:bCs/>
          <w:i w:val="0"/>
          <w:color w:val="auto"/>
          <w:sz w:val="16"/>
          <w:szCs w:val="16"/>
          <w:lang w:val="en-GB"/>
        </w:rPr>
        <w:t>:</w:t>
      </w:r>
      <w:r w:rsidRPr="008661FC">
        <w:rPr>
          <w:rFonts w:ascii="Calibri" w:hAnsi="Calibri" w:cs="Calibri"/>
          <w:i w:val="0"/>
          <w:color w:val="auto"/>
          <w:sz w:val="16"/>
          <w:szCs w:val="16"/>
          <w:lang w:val="en-GB"/>
        </w:rPr>
        <w:t xml:space="preserve"> </w:t>
      </w:r>
      <w:r w:rsidR="00A86022" w:rsidRPr="008661FC">
        <w:rPr>
          <w:rFonts w:ascii="Calibri" w:hAnsi="Calibri" w:cs="Calibri"/>
          <w:i w:val="0"/>
          <w:color w:val="auto"/>
          <w:sz w:val="16"/>
          <w:szCs w:val="16"/>
          <w:lang w:val="en-GB"/>
        </w:rPr>
        <w:t>Data collection and analysis process</w:t>
      </w:r>
      <w:r w:rsidR="00660C52" w:rsidRPr="008661FC">
        <w:rPr>
          <w:rFonts w:ascii="Calibri" w:hAnsi="Calibri" w:cs="Calibri"/>
          <w:i w:val="0"/>
          <w:color w:val="auto"/>
          <w:sz w:val="16"/>
          <w:szCs w:val="16"/>
          <w:lang w:val="en-GB"/>
        </w:rPr>
        <w:t>.</w:t>
      </w:r>
      <w:r w:rsidR="00342DD5" w:rsidRPr="00342DD5">
        <w:rPr>
          <w:noProof/>
          <w:lang w:val="en-GB" w:eastAsia="en-GB"/>
        </w:rPr>
        <w:t xml:space="preserve"> </w:t>
      </w:r>
    </w:p>
    <w:p w14:paraId="445C7912" w14:textId="0D66E099" w:rsidR="00A86022" w:rsidRPr="008661FC" w:rsidRDefault="000E2946" w:rsidP="000035BD">
      <w:pPr>
        <w:spacing w:before="240" w:line="360" w:lineRule="auto"/>
        <w:jc w:val="both"/>
        <w:rPr>
          <w:sz w:val="18"/>
          <w:szCs w:val="18"/>
          <w:lang w:val="en-GB"/>
        </w:rPr>
      </w:pPr>
      <w:r w:rsidRPr="008661FC">
        <w:rPr>
          <w:sz w:val="18"/>
          <w:szCs w:val="18"/>
          <w:lang w:val="en-GB"/>
        </w:rPr>
        <w:t>A</w:t>
      </w:r>
      <w:r w:rsidR="00B515BB" w:rsidRPr="008661FC">
        <w:rPr>
          <w:sz w:val="18"/>
          <w:szCs w:val="18"/>
          <w:lang w:val="en-GB"/>
        </w:rPr>
        <w:t xml:space="preserve"> list of</w:t>
      </w:r>
      <w:r w:rsidR="0044061E" w:rsidRPr="008661FC">
        <w:rPr>
          <w:sz w:val="18"/>
          <w:szCs w:val="18"/>
          <w:lang w:val="en-GB"/>
        </w:rPr>
        <w:t xml:space="preserve"> Critical </w:t>
      </w:r>
      <w:r w:rsidR="00375620" w:rsidRPr="008661FC">
        <w:rPr>
          <w:sz w:val="18"/>
          <w:szCs w:val="18"/>
          <w:lang w:val="en-GB"/>
        </w:rPr>
        <w:t>Successful Factors (CSFs) of a</w:t>
      </w:r>
      <w:r w:rsidR="00826949" w:rsidRPr="008661FC">
        <w:rPr>
          <w:sz w:val="18"/>
          <w:szCs w:val="18"/>
          <w:lang w:val="en-GB"/>
        </w:rPr>
        <w:t>n</w:t>
      </w:r>
      <w:r w:rsidR="00194F44" w:rsidRPr="008661FC">
        <w:rPr>
          <w:sz w:val="18"/>
          <w:szCs w:val="18"/>
          <w:lang w:val="en-GB"/>
        </w:rPr>
        <w:t xml:space="preserve"> IoT-</w:t>
      </w:r>
      <w:r w:rsidR="0044061E" w:rsidRPr="008661FC">
        <w:rPr>
          <w:sz w:val="18"/>
          <w:szCs w:val="18"/>
          <w:lang w:val="en-GB"/>
        </w:rPr>
        <w:t>SCADA system</w:t>
      </w:r>
      <w:r w:rsidR="00375620" w:rsidRPr="008661FC">
        <w:rPr>
          <w:sz w:val="18"/>
          <w:szCs w:val="18"/>
          <w:lang w:val="en-GB"/>
        </w:rPr>
        <w:t xml:space="preserve"> is </w:t>
      </w:r>
      <w:r w:rsidRPr="008661FC">
        <w:rPr>
          <w:sz w:val="18"/>
          <w:szCs w:val="18"/>
          <w:lang w:val="en-GB"/>
        </w:rPr>
        <w:t>developed</w:t>
      </w:r>
      <w:r w:rsidR="0044061E" w:rsidRPr="008661FC">
        <w:rPr>
          <w:sz w:val="18"/>
          <w:szCs w:val="18"/>
          <w:lang w:val="en-GB"/>
        </w:rPr>
        <w:t>. The CSFs</w:t>
      </w:r>
      <w:r w:rsidR="00723918" w:rsidRPr="008661FC">
        <w:rPr>
          <w:sz w:val="18"/>
          <w:szCs w:val="18"/>
          <w:lang w:val="en-GB"/>
        </w:rPr>
        <w:t xml:space="preserve"> have a </w:t>
      </w:r>
      <w:r w:rsidR="00F81C7A" w:rsidRPr="008661FC">
        <w:rPr>
          <w:sz w:val="18"/>
          <w:szCs w:val="18"/>
          <w:lang w:val="en-GB"/>
        </w:rPr>
        <w:t>collective</w:t>
      </w:r>
      <w:r w:rsidR="00723918" w:rsidRPr="008661FC">
        <w:rPr>
          <w:sz w:val="18"/>
          <w:szCs w:val="18"/>
          <w:lang w:val="en-GB"/>
        </w:rPr>
        <w:t xml:space="preserve"> </w:t>
      </w:r>
      <w:r w:rsidR="00723918" w:rsidRPr="008661FC">
        <w:rPr>
          <w:sz w:val="18"/>
          <w:szCs w:val="18"/>
          <w:lang w:val="en-GB"/>
        </w:rPr>
        <w:t xml:space="preserve">impact </w:t>
      </w:r>
      <w:r w:rsidR="008021B4" w:rsidRPr="008661FC">
        <w:rPr>
          <w:sz w:val="18"/>
          <w:szCs w:val="18"/>
          <w:lang w:val="en-GB"/>
        </w:rPr>
        <w:t>on</w:t>
      </w:r>
      <w:r w:rsidR="00723918" w:rsidRPr="008661FC">
        <w:rPr>
          <w:sz w:val="18"/>
          <w:szCs w:val="18"/>
          <w:lang w:val="en-GB"/>
        </w:rPr>
        <w:t xml:space="preserve"> </w:t>
      </w:r>
      <w:r w:rsidR="008021B4" w:rsidRPr="008661FC">
        <w:rPr>
          <w:sz w:val="18"/>
          <w:szCs w:val="18"/>
          <w:lang w:val="en-GB"/>
        </w:rPr>
        <w:t xml:space="preserve">the </w:t>
      </w:r>
      <w:r w:rsidR="00723918" w:rsidRPr="008661FC">
        <w:rPr>
          <w:sz w:val="18"/>
          <w:szCs w:val="18"/>
          <w:lang w:val="en-GB"/>
        </w:rPr>
        <w:t xml:space="preserve">optimum </w:t>
      </w:r>
      <w:r w:rsidR="00E5569B" w:rsidRPr="008661FC">
        <w:rPr>
          <w:sz w:val="18"/>
          <w:szCs w:val="18"/>
          <w:lang w:val="en-GB"/>
        </w:rPr>
        <w:t>integration</w:t>
      </w:r>
      <w:r w:rsidR="00723918" w:rsidRPr="008661FC">
        <w:rPr>
          <w:sz w:val="18"/>
          <w:szCs w:val="18"/>
          <w:lang w:val="en-GB"/>
        </w:rPr>
        <w:t xml:space="preserve"> of </w:t>
      </w:r>
      <w:r w:rsidR="00CD732D" w:rsidRPr="008661FC">
        <w:rPr>
          <w:sz w:val="18"/>
          <w:szCs w:val="18"/>
          <w:lang w:val="en-GB"/>
        </w:rPr>
        <w:t>the IoT</w:t>
      </w:r>
      <w:r w:rsidR="00194F44" w:rsidRPr="008661FC">
        <w:rPr>
          <w:sz w:val="18"/>
          <w:szCs w:val="18"/>
          <w:lang w:val="en-GB"/>
        </w:rPr>
        <w:t>-</w:t>
      </w:r>
      <w:r w:rsidR="006C0B04" w:rsidRPr="008661FC">
        <w:rPr>
          <w:sz w:val="18"/>
          <w:szCs w:val="18"/>
          <w:lang w:val="en-GB"/>
        </w:rPr>
        <w:t>SCADA system</w:t>
      </w:r>
      <w:r w:rsidR="0044061E" w:rsidRPr="008661FC">
        <w:rPr>
          <w:sz w:val="18"/>
          <w:szCs w:val="18"/>
          <w:lang w:val="en-GB"/>
        </w:rPr>
        <w:t xml:space="preserve">. </w:t>
      </w:r>
      <w:r w:rsidRPr="008661FC">
        <w:rPr>
          <w:sz w:val="18"/>
          <w:szCs w:val="18"/>
          <w:lang w:val="en-GB"/>
        </w:rPr>
        <w:t>A</w:t>
      </w:r>
      <w:r w:rsidR="00B515BB" w:rsidRPr="008661FC">
        <w:rPr>
          <w:sz w:val="18"/>
          <w:szCs w:val="18"/>
          <w:lang w:val="en-GB"/>
        </w:rPr>
        <w:t xml:space="preserve"> </w:t>
      </w:r>
      <w:r w:rsidR="009B406C" w:rsidRPr="008661FC">
        <w:rPr>
          <w:sz w:val="18"/>
          <w:szCs w:val="18"/>
          <w:lang w:val="en-GB"/>
        </w:rPr>
        <w:t xml:space="preserve">Multi-Criteria </w:t>
      </w:r>
      <w:r w:rsidR="00262A4B" w:rsidRPr="008661FC">
        <w:rPr>
          <w:sz w:val="18"/>
          <w:szCs w:val="18"/>
          <w:lang w:val="en-GB"/>
        </w:rPr>
        <w:t>Decis</w:t>
      </w:r>
      <w:r w:rsidR="009B406C" w:rsidRPr="008661FC">
        <w:rPr>
          <w:sz w:val="18"/>
          <w:szCs w:val="18"/>
          <w:lang w:val="en-GB"/>
        </w:rPr>
        <w:t>ion-Making (MCDM) matrix</w:t>
      </w:r>
      <w:r w:rsidR="004D319D" w:rsidRPr="008661FC">
        <w:rPr>
          <w:sz w:val="18"/>
          <w:szCs w:val="18"/>
          <w:lang w:val="en-GB"/>
        </w:rPr>
        <w:t xml:space="preserve"> </w:t>
      </w:r>
      <w:r w:rsidR="00B515BB" w:rsidRPr="008661FC">
        <w:rPr>
          <w:sz w:val="18"/>
          <w:szCs w:val="18"/>
          <w:lang w:val="en-GB"/>
        </w:rPr>
        <w:t xml:space="preserve">is used </w:t>
      </w:r>
      <w:r w:rsidR="004D319D" w:rsidRPr="008661FC">
        <w:rPr>
          <w:sz w:val="18"/>
          <w:szCs w:val="18"/>
          <w:lang w:val="en-GB"/>
        </w:rPr>
        <w:t>to evaluate</w:t>
      </w:r>
      <w:r w:rsidR="00B515BB" w:rsidRPr="008661FC">
        <w:rPr>
          <w:sz w:val="18"/>
          <w:szCs w:val="18"/>
          <w:lang w:val="en-GB"/>
        </w:rPr>
        <w:t xml:space="preserve"> the</w:t>
      </w:r>
      <w:r w:rsidR="004D319D" w:rsidRPr="008661FC">
        <w:rPr>
          <w:sz w:val="18"/>
          <w:szCs w:val="18"/>
          <w:lang w:val="en-GB"/>
        </w:rPr>
        <w:t xml:space="preserve"> </w:t>
      </w:r>
      <w:r w:rsidR="001C0050" w:rsidRPr="008661FC">
        <w:rPr>
          <w:sz w:val="18"/>
          <w:szCs w:val="18"/>
          <w:lang w:val="en-GB"/>
        </w:rPr>
        <w:t xml:space="preserve">identified </w:t>
      </w:r>
      <w:r w:rsidR="004D319D" w:rsidRPr="008661FC">
        <w:rPr>
          <w:sz w:val="18"/>
          <w:szCs w:val="18"/>
          <w:lang w:val="en-GB"/>
        </w:rPr>
        <w:t>CSFs</w:t>
      </w:r>
      <w:r w:rsidR="00730AC5" w:rsidRPr="008661FC">
        <w:rPr>
          <w:sz w:val="18"/>
          <w:szCs w:val="18"/>
          <w:lang w:val="en-GB"/>
        </w:rPr>
        <w:t xml:space="preserve"> </w:t>
      </w:r>
      <w:r w:rsidR="004D319D" w:rsidRPr="008661FC">
        <w:rPr>
          <w:sz w:val="18"/>
          <w:szCs w:val="18"/>
          <w:lang w:val="en-GB"/>
        </w:rPr>
        <w:t xml:space="preserve">of </w:t>
      </w:r>
      <w:r w:rsidR="00194F44" w:rsidRPr="008661FC">
        <w:rPr>
          <w:sz w:val="18"/>
          <w:szCs w:val="18"/>
          <w:lang w:val="en-GB"/>
        </w:rPr>
        <w:t>the IoT-</w:t>
      </w:r>
      <w:r w:rsidR="002D1E05" w:rsidRPr="008661FC">
        <w:rPr>
          <w:sz w:val="18"/>
          <w:szCs w:val="18"/>
          <w:lang w:val="en-GB"/>
        </w:rPr>
        <w:t xml:space="preserve">SCADA </w:t>
      </w:r>
      <w:r w:rsidR="004D319D" w:rsidRPr="008661FC">
        <w:rPr>
          <w:sz w:val="18"/>
          <w:szCs w:val="18"/>
          <w:lang w:val="en-GB"/>
        </w:rPr>
        <w:t xml:space="preserve">architectures </w:t>
      </w:r>
      <w:r w:rsidR="000A50FA" w:rsidRPr="008661FC">
        <w:rPr>
          <w:sz w:val="18"/>
          <w:szCs w:val="18"/>
          <w:lang w:val="en-GB"/>
        </w:rPr>
        <w:fldChar w:fldCharType="begin"/>
      </w:r>
      <w:r w:rsidR="000A50FA" w:rsidRPr="008661FC">
        <w:rPr>
          <w:sz w:val="18"/>
          <w:szCs w:val="18"/>
          <w:lang w:val="en-GB"/>
        </w:rPr>
        <w:instrText>ADDIN RW.CITE{{doc:60996ac28f08a04c290530be Kumar,Abhishek 2020}}</w:instrText>
      </w:r>
      <w:r w:rsidR="000A50FA" w:rsidRPr="008661FC">
        <w:rPr>
          <w:sz w:val="18"/>
          <w:szCs w:val="18"/>
          <w:lang w:val="en-GB"/>
        </w:rPr>
        <w:fldChar w:fldCharType="separate"/>
      </w:r>
      <w:r w:rsidR="008E724B" w:rsidRPr="008661FC">
        <w:rPr>
          <w:bCs/>
          <w:sz w:val="18"/>
          <w:szCs w:val="18"/>
          <w:lang w:val="en-GB"/>
        </w:rPr>
        <w:t>(Kumar et al., 2020)</w:t>
      </w:r>
      <w:r w:rsidR="000A50FA" w:rsidRPr="008661FC">
        <w:rPr>
          <w:sz w:val="18"/>
          <w:szCs w:val="18"/>
          <w:lang w:val="en-GB"/>
        </w:rPr>
        <w:fldChar w:fldCharType="end"/>
      </w:r>
      <w:r w:rsidR="004B1B61" w:rsidRPr="008661FC">
        <w:rPr>
          <w:sz w:val="18"/>
          <w:szCs w:val="18"/>
          <w:lang w:val="en-GB"/>
        </w:rPr>
        <w:t xml:space="preserve">. </w:t>
      </w:r>
      <w:r w:rsidR="001C0050" w:rsidRPr="008661FC">
        <w:rPr>
          <w:sz w:val="18"/>
          <w:szCs w:val="18"/>
          <w:lang w:val="en-GB"/>
        </w:rPr>
        <w:t>One of the advantages of the MCDM is that it permits decision</w:t>
      </w:r>
      <w:r w:rsidR="002C7325" w:rsidRPr="008661FC">
        <w:rPr>
          <w:sz w:val="18"/>
          <w:szCs w:val="18"/>
          <w:lang w:val="en-GB"/>
        </w:rPr>
        <w:t>-</w:t>
      </w:r>
      <w:r w:rsidR="001C0050" w:rsidRPr="008661FC">
        <w:rPr>
          <w:sz w:val="18"/>
          <w:szCs w:val="18"/>
          <w:lang w:val="en-GB"/>
        </w:rPr>
        <w:t>maker</w:t>
      </w:r>
      <w:r w:rsidR="002C7325" w:rsidRPr="008661FC">
        <w:rPr>
          <w:sz w:val="18"/>
          <w:szCs w:val="18"/>
          <w:lang w:val="en-GB"/>
        </w:rPr>
        <w:t>s</w:t>
      </w:r>
      <w:r w:rsidR="001C0050" w:rsidRPr="008661FC">
        <w:rPr>
          <w:sz w:val="18"/>
          <w:szCs w:val="18"/>
          <w:lang w:val="en-GB"/>
        </w:rPr>
        <w:t xml:space="preserve"> to consider all the criteria factors to reach the proper conclusion. Due to transparency and the use of basic calculations, the MCDM appl</w:t>
      </w:r>
      <w:r w:rsidR="002C7325" w:rsidRPr="008661FC">
        <w:rPr>
          <w:sz w:val="18"/>
          <w:szCs w:val="18"/>
          <w:lang w:val="en-GB"/>
        </w:rPr>
        <w:t>ies the</w:t>
      </w:r>
      <w:r w:rsidR="001C0050" w:rsidRPr="008661FC">
        <w:rPr>
          <w:sz w:val="18"/>
          <w:szCs w:val="18"/>
          <w:lang w:val="en-GB"/>
        </w:rPr>
        <w:t xml:space="preserve"> Weighted Sum Method (WSM) from various approaches such as Analytical Hierarchy Process (AHP), Technique for Order Preference by Similarity to Ideal Solution (TOPSIS), and Fuzzy-AHP. </w:t>
      </w:r>
      <w:r w:rsidRPr="008661FC">
        <w:rPr>
          <w:sz w:val="18"/>
          <w:szCs w:val="18"/>
          <w:lang w:val="en-GB"/>
        </w:rPr>
        <w:t>In this study, t</w:t>
      </w:r>
      <w:r w:rsidR="00262A4B" w:rsidRPr="008661FC">
        <w:rPr>
          <w:sz w:val="18"/>
          <w:szCs w:val="18"/>
          <w:lang w:val="en-GB"/>
        </w:rPr>
        <w:t xml:space="preserve">he </w:t>
      </w:r>
      <w:r w:rsidR="006C0B04" w:rsidRPr="008661FC">
        <w:rPr>
          <w:sz w:val="18"/>
          <w:szCs w:val="18"/>
          <w:lang w:val="en-GB"/>
        </w:rPr>
        <w:t>MCDM method</w:t>
      </w:r>
      <w:r w:rsidR="00A14333" w:rsidRPr="008661FC">
        <w:rPr>
          <w:sz w:val="18"/>
          <w:szCs w:val="18"/>
          <w:lang w:val="en-GB"/>
        </w:rPr>
        <w:t xml:space="preserve"> use</w:t>
      </w:r>
      <w:r w:rsidR="006C0B04" w:rsidRPr="008661FC">
        <w:rPr>
          <w:sz w:val="18"/>
          <w:szCs w:val="18"/>
          <w:lang w:val="en-GB"/>
        </w:rPr>
        <w:t>s</w:t>
      </w:r>
      <w:r w:rsidR="00A14333" w:rsidRPr="008661FC">
        <w:rPr>
          <w:sz w:val="18"/>
          <w:szCs w:val="18"/>
          <w:lang w:val="en-GB"/>
        </w:rPr>
        <w:t xml:space="preserve"> </w:t>
      </w:r>
      <w:r w:rsidR="00262A4B" w:rsidRPr="008661FC">
        <w:rPr>
          <w:sz w:val="18"/>
          <w:szCs w:val="18"/>
          <w:lang w:val="en-GB"/>
        </w:rPr>
        <w:t>the Qualitative Comparative A</w:t>
      </w:r>
      <w:r w:rsidR="00E155A2" w:rsidRPr="008661FC">
        <w:rPr>
          <w:sz w:val="18"/>
          <w:szCs w:val="18"/>
          <w:lang w:val="en-GB"/>
        </w:rPr>
        <w:t xml:space="preserve">nalysis (QCA) </w:t>
      </w:r>
      <w:r w:rsidR="00A14333" w:rsidRPr="008661FC">
        <w:rPr>
          <w:sz w:val="18"/>
          <w:szCs w:val="18"/>
          <w:lang w:val="en-GB"/>
        </w:rPr>
        <w:t xml:space="preserve">fuzzy-set technique </w:t>
      </w:r>
      <w:r w:rsidR="00997786" w:rsidRPr="008661FC">
        <w:rPr>
          <w:sz w:val="18"/>
          <w:szCs w:val="18"/>
          <w:lang w:val="en-GB"/>
        </w:rPr>
        <w:t xml:space="preserve">to </w:t>
      </w:r>
      <w:r w:rsidR="00826949" w:rsidRPr="008661FC">
        <w:rPr>
          <w:sz w:val="18"/>
          <w:szCs w:val="18"/>
          <w:lang w:val="en-GB"/>
        </w:rPr>
        <w:t>assess</w:t>
      </w:r>
      <w:r w:rsidR="00194F44" w:rsidRPr="008661FC">
        <w:rPr>
          <w:sz w:val="18"/>
          <w:szCs w:val="18"/>
          <w:lang w:val="en-GB"/>
        </w:rPr>
        <w:t xml:space="preserve"> the ten IoT-</w:t>
      </w:r>
      <w:r w:rsidR="00B515BB" w:rsidRPr="008661FC">
        <w:rPr>
          <w:sz w:val="18"/>
          <w:szCs w:val="18"/>
          <w:lang w:val="en-GB"/>
        </w:rPr>
        <w:t>SCADA</w:t>
      </w:r>
      <w:r w:rsidR="00997786" w:rsidRPr="008661FC">
        <w:rPr>
          <w:sz w:val="18"/>
          <w:szCs w:val="18"/>
          <w:lang w:val="en-GB"/>
        </w:rPr>
        <w:t xml:space="preserve"> architectures</w:t>
      </w:r>
      <w:r w:rsidR="000A50FA" w:rsidRPr="008661FC">
        <w:rPr>
          <w:sz w:val="18"/>
          <w:szCs w:val="18"/>
          <w:lang w:val="en-GB"/>
        </w:rPr>
        <w:t xml:space="preserve"> </w:t>
      </w:r>
      <w:r w:rsidR="001C0050" w:rsidRPr="008661FC">
        <w:rPr>
          <w:sz w:val="18"/>
          <w:szCs w:val="18"/>
          <w:lang w:val="en-GB"/>
        </w:rPr>
        <w:fldChar w:fldCharType="begin"/>
      </w:r>
      <w:r w:rsidR="001C0050" w:rsidRPr="008661FC">
        <w:rPr>
          <w:sz w:val="18"/>
          <w:szCs w:val="18"/>
          <w:lang w:val="en-GB"/>
        </w:rPr>
        <w:instrText>ADDIN RW.CITE{{doc:61ddc6bfc9e77c0001e98f2b SimisterNigel 2017}}</w:instrText>
      </w:r>
      <w:r w:rsidR="001C0050" w:rsidRPr="008661FC">
        <w:rPr>
          <w:sz w:val="18"/>
          <w:szCs w:val="18"/>
          <w:lang w:val="en-GB"/>
        </w:rPr>
        <w:fldChar w:fldCharType="separate"/>
      </w:r>
      <w:r w:rsidR="001C0050" w:rsidRPr="008661FC">
        <w:rPr>
          <w:bCs/>
          <w:sz w:val="18"/>
          <w:szCs w:val="18"/>
          <w:lang w:val="en-GB"/>
        </w:rPr>
        <w:t>(Nigel &amp; Vera, 2017)</w:t>
      </w:r>
      <w:r w:rsidR="001C0050" w:rsidRPr="008661FC">
        <w:rPr>
          <w:sz w:val="18"/>
          <w:szCs w:val="18"/>
          <w:lang w:val="en-GB"/>
        </w:rPr>
        <w:fldChar w:fldCharType="end"/>
      </w:r>
      <w:r w:rsidR="00E155A2" w:rsidRPr="008661FC">
        <w:rPr>
          <w:sz w:val="18"/>
          <w:szCs w:val="18"/>
          <w:lang w:val="en-GB"/>
        </w:rPr>
        <w:t>.</w:t>
      </w:r>
      <w:r w:rsidR="00997786" w:rsidRPr="008661FC">
        <w:rPr>
          <w:sz w:val="18"/>
          <w:szCs w:val="18"/>
          <w:lang w:val="en-GB"/>
        </w:rPr>
        <w:t xml:space="preserve"> </w:t>
      </w:r>
      <w:r w:rsidR="00CE65C2" w:rsidRPr="008661FC">
        <w:rPr>
          <w:sz w:val="18"/>
          <w:szCs w:val="18"/>
          <w:lang w:val="en-GB"/>
        </w:rPr>
        <w:t xml:space="preserve">The fuzzy-set </w:t>
      </w:r>
      <w:r w:rsidR="00F81C7A" w:rsidRPr="008661FC">
        <w:rPr>
          <w:sz w:val="18"/>
          <w:szCs w:val="18"/>
          <w:lang w:val="en-GB"/>
        </w:rPr>
        <w:t>approach</w:t>
      </w:r>
      <w:r w:rsidR="00CE65C2" w:rsidRPr="008661FC">
        <w:rPr>
          <w:sz w:val="18"/>
          <w:szCs w:val="18"/>
          <w:lang w:val="en-GB"/>
        </w:rPr>
        <w:t xml:space="preserve"> </w:t>
      </w:r>
      <w:r w:rsidR="00826949" w:rsidRPr="008661FC">
        <w:rPr>
          <w:sz w:val="18"/>
          <w:szCs w:val="18"/>
          <w:lang w:val="en-GB"/>
        </w:rPr>
        <w:t>set</w:t>
      </w:r>
      <w:r w:rsidR="00CE65C2" w:rsidRPr="008661FC">
        <w:rPr>
          <w:sz w:val="18"/>
          <w:szCs w:val="18"/>
          <w:lang w:val="en-GB"/>
        </w:rPr>
        <w:t>s</w:t>
      </w:r>
      <w:r w:rsidR="00997786" w:rsidRPr="008661FC">
        <w:rPr>
          <w:sz w:val="18"/>
          <w:szCs w:val="18"/>
          <w:lang w:val="en-GB"/>
        </w:rPr>
        <w:t xml:space="preserve"> the degree of the presen</w:t>
      </w:r>
      <w:r w:rsidR="006A6111" w:rsidRPr="008661FC">
        <w:rPr>
          <w:sz w:val="18"/>
          <w:szCs w:val="18"/>
          <w:lang w:val="en-GB"/>
        </w:rPr>
        <w:t>ce and absence of the factors</w:t>
      </w:r>
      <w:r w:rsidR="00CE65C2" w:rsidRPr="008661FC">
        <w:rPr>
          <w:sz w:val="18"/>
          <w:szCs w:val="18"/>
          <w:lang w:val="en-GB"/>
        </w:rPr>
        <w:t xml:space="preserve"> using</w:t>
      </w:r>
      <w:r w:rsidR="00CE65C2" w:rsidRPr="008661FC">
        <w:rPr>
          <w:rFonts w:ascii="Arial" w:hAnsi="Arial" w:cs="Arial"/>
          <w:sz w:val="18"/>
          <w:szCs w:val="18"/>
          <w:lang w:val="en-GB"/>
        </w:rPr>
        <w:t xml:space="preserve"> </w:t>
      </w:r>
      <w:r w:rsidR="008021B4" w:rsidRPr="008661FC">
        <w:rPr>
          <w:rFonts w:ascii="Arial" w:hAnsi="Arial" w:cs="Arial"/>
          <w:sz w:val="18"/>
          <w:szCs w:val="18"/>
          <w:lang w:val="en-GB"/>
        </w:rPr>
        <w:t xml:space="preserve">a </w:t>
      </w:r>
      <w:r w:rsidR="00CE65C2" w:rsidRPr="008661FC">
        <w:rPr>
          <w:sz w:val="18"/>
          <w:szCs w:val="18"/>
          <w:lang w:val="en-GB"/>
        </w:rPr>
        <w:t>5-pointer scale.</w:t>
      </w:r>
      <w:r w:rsidR="006C0B04" w:rsidRPr="008661FC">
        <w:rPr>
          <w:sz w:val="18"/>
          <w:szCs w:val="18"/>
          <w:lang w:val="en-GB"/>
        </w:rPr>
        <w:t xml:space="preserve"> </w:t>
      </w:r>
      <w:r w:rsidR="00284116" w:rsidRPr="008661FC">
        <w:rPr>
          <w:sz w:val="18"/>
          <w:szCs w:val="18"/>
          <w:lang w:val="en-GB"/>
        </w:rPr>
        <w:t>Furthermore, t</w:t>
      </w:r>
      <w:r w:rsidR="00027295" w:rsidRPr="008661FC">
        <w:rPr>
          <w:sz w:val="18"/>
          <w:szCs w:val="18"/>
          <w:lang w:val="en-GB"/>
        </w:rPr>
        <w:t>he fuzzy-</w:t>
      </w:r>
      <w:r w:rsidR="00284116" w:rsidRPr="008661FC">
        <w:rPr>
          <w:sz w:val="18"/>
          <w:szCs w:val="18"/>
          <w:lang w:val="en-GB"/>
        </w:rPr>
        <w:t xml:space="preserve">set approach can provide a profound and substantial understanding of data </w:t>
      </w:r>
      <w:r w:rsidR="00284116" w:rsidRPr="008661FC">
        <w:rPr>
          <w:sz w:val="18"/>
          <w:szCs w:val="18"/>
          <w:lang w:val="en-GB"/>
        </w:rPr>
        <w:fldChar w:fldCharType="begin"/>
      </w:r>
      <w:r w:rsidR="00284116" w:rsidRPr="008661FC">
        <w:rPr>
          <w:sz w:val="18"/>
          <w:szCs w:val="18"/>
          <w:lang w:val="en-GB"/>
        </w:rPr>
        <w:instrText>ADDIN RW.CITE{{doc:609961658f080d3356fb95b5 C.Hong 2020; doc:60995ec38f08a69f3603fcd0 Roig-Tierno,Norat 2016; doc:609953ca8f08a04c29052a88 Pappas,IliasO. 2016}}</w:instrText>
      </w:r>
      <w:r w:rsidR="00284116" w:rsidRPr="008661FC">
        <w:rPr>
          <w:sz w:val="18"/>
          <w:szCs w:val="18"/>
          <w:lang w:val="en-GB"/>
        </w:rPr>
        <w:fldChar w:fldCharType="separate"/>
      </w:r>
      <w:r w:rsidR="00284116" w:rsidRPr="008661FC">
        <w:rPr>
          <w:bCs/>
          <w:sz w:val="18"/>
          <w:szCs w:val="18"/>
          <w:lang w:val="en-GB"/>
        </w:rPr>
        <w:t>(Hong et al., 2020, Pappas et al., 2016)</w:t>
      </w:r>
      <w:r w:rsidR="00284116" w:rsidRPr="008661FC">
        <w:rPr>
          <w:sz w:val="18"/>
          <w:szCs w:val="18"/>
          <w:lang w:val="en-GB"/>
        </w:rPr>
        <w:fldChar w:fldCharType="end"/>
      </w:r>
      <w:r w:rsidR="00284116" w:rsidRPr="008661FC">
        <w:rPr>
          <w:sz w:val="18"/>
          <w:szCs w:val="18"/>
          <w:lang w:val="en-GB"/>
        </w:rPr>
        <w:t xml:space="preserve">. </w:t>
      </w:r>
      <w:r w:rsidR="00F81C7A" w:rsidRPr="008661FC">
        <w:rPr>
          <w:sz w:val="18"/>
          <w:szCs w:val="18"/>
          <w:lang w:val="en-GB"/>
        </w:rPr>
        <w:t>The criteria scores to rate CFSs are between zero (0) and one (1), with 0 indicating the poor application (the lowest score), 0.25 indicating a fair application, 0.5 showing average application, 0.75 indicating good application, and 1 displaying excellent application (highest score) of the concept.</w:t>
      </w:r>
    </w:p>
    <w:p w14:paraId="78B8498D" w14:textId="780F0154" w:rsidR="009C21BD" w:rsidRPr="008661FC" w:rsidRDefault="009C21BD" w:rsidP="003F5162">
      <w:pPr>
        <w:spacing w:before="240" w:after="120"/>
        <w:jc w:val="both"/>
        <w:rPr>
          <w:rFonts w:ascii="Calibri" w:hAnsi="Calibri" w:cs="Calibri"/>
          <w:b/>
          <w:sz w:val="24"/>
          <w:szCs w:val="24"/>
          <w:lang w:val="en-GB"/>
        </w:rPr>
      </w:pPr>
      <w:r w:rsidRPr="008661FC">
        <w:rPr>
          <w:rFonts w:ascii="Calibri" w:hAnsi="Calibri" w:cs="Calibri"/>
          <w:b/>
          <w:sz w:val="24"/>
          <w:szCs w:val="24"/>
          <w:lang w:val="en-GB"/>
        </w:rPr>
        <w:t>Research case</w:t>
      </w:r>
    </w:p>
    <w:p w14:paraId="72B2FE48" w14:textId="57D1F948" w:rsidR="00660C52" w:rsidRPr="008661FC" w:rsidRDefault="00660C52" w:rsidP="00660C52">
      <w:pPr>
        <w:spacing w:before="240" w:after="120"/>
        <w:jc w:val="both"/>
        <w:rPr>
          <w:rFonts w:ascii="Calibri" w:hAnsi="Calibri" w:cs="Calibri"/>
          <w:lang w:val="en-GB"/>
        </w:rPr>
      </w:pPr>
      <w:r w:rsidRPr="008661FC">
        <w:rPr>
          <w:sz w:val="18"/>
          <w:szCs w:val="18"/>
          <w:lang w:val="en-GB"/>
        </w:rPr>
        <w:t>The research case study is of a power utility SCADA</w:t>
      </w:r>
    </w:p>
    <w:p w14:paraId="50EAA8E6" w14:textId="45DADAF7" w:rsidR="00CA6B52" w:rsidRPr="008661FC" w:rsidRDefault="00C666A4" w:rsidP="00660C52">
      <w:pPr>
        <w:spacing w:after="200" w:line="360" w:lineRule="auto"/>
        <w:jc w:val="both"/>
        <w:rPr>
          <w:sz w:val="18"/>
          <w:szCs w:val="18"/>
          <w:lang w:val="en-GB"/>
        </w:rPr>
      </w:pPr>
      <w:r w:rsidRPr="008661FC">
        <w:rPr>
          <w:sz w:val="18"/>
          <w:szCs w:val="18"/>
          <w:lang w:val="en-GB"/>
        </w:rPr>
        <w:t>system</w:t>
      </w:r>
      <w:r w:rsidR="00CB562E" w:rsidRPr="008661FC">
        <w:rPr>
          <w:sz w:val="18"/>
          <w:szCs w:val="18"/>
          <w:lang w:val="en-GB"/>
        </w:rPr>
        <w:t>. T</w:t>
      </w:r>
      <w:r w:rsidR="005F6D0C" w:rsidRPr="008661FC">
        <w:rPr>
          <w:sz w:val="18"/>
          <w:szCs w:val="18"/>
          <w:lang w:val="en-GB"/>
        </w:rPr>
        <w:t xml:space="preserve">he aim is to properly </w:t>
      </w:r>
      <w:r w:rsidRPr="008661FC">
        <w:rPr>
          <w:sz w:val="18"/>
          <w:szCs w:val="18"/>
          <w:lang w:val="en-GB"/>
        </w:rPr>
        <w:t>integrate the SCADA system components for the optimum op</w:t>
      </w:r>
      <w:r w:rsidR="00E508A7" w:rsidRPr="008661FC">
        <w:rPr>
          <w:sz w:val="18"/>
          <w:szCs w:val="18"/>
          <w:lang w:val="en-GB"/>
        </w:rPr>
        <w:t>eration of the power utility</w:t>
      </w:r>
      <w:r w:rsidR="00020C41" w:rsidRPr="008661FC">
        <w:rPr>
          <w:sz w:val="18"/>
          <w:szCs w:val="18"/>
          <w:lang w:val="en-GB"/>
        </w:rPr>
        <w:t xml:space="preserve"> using </w:t>
      </w:r>
      <w:r w:rsidR="000E2946" w:rsidRPr="008661FC">
        <w:rPr>
          <w:sz w:val="18"/>
          <w:szCs w:val="18"/>
          <w:lang w:val="en-GB"/>
        </w:rPr>
        <w:t xml:space="preserve">academic literature and </w:t>
      </w:r>
      <w:r w:rsidR="00020C41" w:rsidRPr="008661FC">
        <w:rPr>
          <w:sz w:val="18"/>
          <w:szCs w:val="18"/>
          <w:lang w:val="en-GB"/>
        </w:rPr>
        <w:t xml:space="preserve">advancements </w:t>
      </w:r>
      <w:r w:rsidR="00585E72" w:rsidRPr="008661FC">
        <w:rPr>
          <w:sz w:val="18"/>
          <w:szCs w:val="18"/>
          <w:lang w:val="en-GB"/>
        </w:rPr>
        <w:t>in</w:t>
      </w:r>
      <w:r w:rsidR="00020C41" w:rsidRPr="008661FC">
        <w:rPr>
          <w:sz w:val="18"/>
          <w:szCs w:val="18"/>
          <w:lang w:val="en-GB"/>
        </w:rPr>
        <w:t xml:space="preserve"> new technologies</w:t>
      </w:r>
      <w:r w:rsidR="00D71E13" w:rsidRPr="008661FC">
        <w:rPr>
          <w:sz w:val="18"/>
          <w:szCs w:val="18"/>
          <w:lang w:val="en-GB"/>
        </w:rPr>
        <w:t xml:space="preserve"> such as IoT</w:t>
      </w:r>
      <w:r w:rsidRPr="008661FC">
        <w:rPr>
          <w:sz w:val="18"/>
          <w:szCs w:val="18"/>
          <w:lang w:val="en-GB"/>
        </w:rPr>
        <w:t xml:space="preserve">. </w:t>
      </w:r>
    </w:p>
    <w:p w14:paraId="555E5100" w14:textId="77777777" w:rsidR="00A77D6B" w:rsidRPr="00403BB3" w:rsidRDefault="00A77D6B" w:rsidP="00403BB3">
      <w:pPr>
        <w:spacing w:before="240" w:after="120"/>
        <w:jc w:val="both"/>
        <w:rPr>
          <w:rFonts w:ascii="Calibri" w:hAnsi="Calibri" w:cs="Calibri"/>
          <w:b/>
          <w:sz w:val="24"/>
          <w:szCs w:val="24"/>
          <w:lang w:val="en-GB"/>
        </w:rPr>
      </w:pPr>
      <w:r w:rsidRPr="008661FC">
        <w:rPr>
          <w:rFonts w:ascii="Calibri" w:hAnsi="Calibri" w:cs="Calibri"/>
          <w:b/>
          <w:sz w:val="24"/>
          <w:szCs w:val="24"/>
          <w:lang w:val="en-GB"/>
        </w:rPr>
        <w:t>Ethical consideration</w:t>
      </w:r>
    </w:p>
    <w:p w14:paraId="1E5657DA" w14:textId="6C5958D5" w:rsidR="007B61FC" w:rsidRPr="008661FC" w:rsidRDefault="00A77D6B" w:rsidP="001142F7">
      <w:pPr>
        <w:spacing w:after="200" w:line="360" w:lineRule="auto"/>
        <w:jc w:val="both"/>
        <w:rPr>
          <w:sz w:val="18"/>
          <w:szCs w:val="18"/>
          <w:lang w:val="en-GB"/>
        </w:rPr>
      </w:pPr>
      <w:r w:rsidRPr="008661FC">
        <w:rPr>
          <w:sz w:val="18"/>
          <w:szCs w:val="18"/>
          <w:lang w:val="en-GB"/>
        </w:rPr>
        <w:t>This paper followed all ethical procedures for conducting this research and did not involve humans and animals</w:t>
      </w:r>
      <w:r w:rsidR="00660C52" w:rsidRPr="008661FC">
        <w:rPr>
          <w:sz w:val="18"/>
          <w:szCs w:val="18"/>
          <w:lang w:val="en-GB"/>
        </w:rPr>
        <w:t>.</w:t>
      </w:r>
    </w:p>
    <w:p w14:paraId="7174FA6B" w14:textId="77777777" w:rsidR="00EE10B6" w:rsidRPr="008661FC" w:rsidRDefault="00E274F9" w:rsidP="003F5162">
      <w:pPr>
        <w:spacing w:before="240" w:after="120"/>
        <w:jc w:val="both"/>
        <w:rPr>
          <w:rFonts w:ascii="Calibri" w:hAnsi="Calibri" w:cs="Calibri"/>
          <w:b/>
          <w:sz w:val="32"/>
          <w:szCs w:val="32"/>
          <w:lang w:val="en-GB"/>
        </w:rPr>
      </w:pPr>
      <w:r w:rsidRPr="008661FC">
        <w:rPr>
          <w:rFonts w:ascii="Calibri" w:hAnsi="Calibri" w:cs="Calibri"/>
          <w:b/>
          <w:sz w:val="32"/>
          <w:szCs w:val="32"/>
          <w:lang w:val="en-GB"/>
        </w:rPr>
        <w:t xml:space="preserve">Results </w:t>
      </w:r>
    </w:p>
    <w:p w14:paraId="2FB7CBDD" w14:textId="151A3966" w:rsidR="00341CDC" w:rsidRPr="00403BB3" w:rsidRDefault="00194F44" w:rsidP="00403BB3">
      <w:pPr>
        <w:spacing w:before="240" w:after="120"/>
        <w:jc w:val="both"/>
        <w:rPr>
          <w:rFonts w:ascii="Calibri" w:hAnsi="Calibri" w:cs="Calibri"/>
          <w:b/>
          <w:sz w:val="24"/>
          <w:szCs w:val="24"/>
          <w:lang w:val="en-GB"/>
        </w:rPr>
      </w:pPr>
      <w:r w:rsidRPr="00403BB3">
        <w:rPr>
          <w:rFonts w:ascii="Calibri" w:hAnsi="Calibri" w:cs="Calibri"/>
          <w:b/>
          <w:sz w:val="24"/>
          <w:szCs w:val="24"/>
          <w:lang w:val="en-GB"/>
        </w:rPr>
        <w:t>IoT-</w:t>
      </w:r>
      <w:r w:rsidR="00F81C7A" w:rsidRPr="00403BB3">
        <w:rPr>
          <w:rFonts w:ascii="Calibri" w:hAnsi="Calibri" w:cs="Calibri"/>
          <w:b/>
          <w:sz w:val="24"/>
          <w:szCs w:val="24"/>
          <w:lang w:val="en-GB"/>
        </w:rPr>
        <w:t xml:space="preserve">SCADA system literature </w:t>
      </w:r>
      <w:r w:rsidR="00403BB3">
        <w:rPr>
          <w:rFonts w:ascii="Calibri" w:hAnsi="Calibri" w:cs="Calibri"/>
          <w:b/>
          <w:sz w:val="24"/>
          <w:szCs w:val="24"/>
          <w:lang w:val="en-GB"/>
        </w:rPr>
        <w:t>search and selection</w:t>
      </w:r>
    </w:p>
    <w:p w14:paraId="3914B3D4" w14:textId="77777777" w:rsidR="00FB45B0" w:rsidRPr="008661FC" w:rsidRDefault="00FB45B0" w:rsidP="003F5162">
      <w:pPr>
        <w:spacing w:before="240" w:after="120"/>
        <w:jc w:val="both"/>
        <w:rPr>
          <w:rFonts w:ascii="Calibri" w:hAnsi="Calibri" w:cs="Calibri"/>
          <w:b/>
          <w:lang w:val="en-GB"/>
        </w:rPr>
      </w:pPr>
      <w:r w:rsidRPr="008661FC">
        <w:rPr>
          <w:rFonts w:ascii="Calibri" w:hAnsi="Calibri" w:cs="Calibri"/>
          <w:b/>
          <w:lang w:val="en-GB"/>
        </w:rPr>
        <w:t>Literature search</w:t>
      </w:r>
      <w:r w:rsidR="00384303" w:rsidRPr="008661FC">
        <w:rPr>
          <w:rFonts w:ascii="Calibri" w:hAnsi="Calibri" w:cs="Calibri"/>
          <w:b/>
          <w:lang w:val="en-GB"/>
        </w:rPr>
        <w:t>ing</w:t>
      </w:r>
    </w:p>
    <w:p w14:paraId="6A439DFC" w14:textId="5E77225C" w:rsidR="00F10859" w:rsidRPr="008661FC" w:rsidRDefault="00512C27" w:rsidP="001142F7">
      <w:pPr>
        <w:spacing w:after="200" w:line="360" w:lineRule="auto"/>
        <w:jc w:val="both"/>
        <w:rPr>
          <w:sz w:val="18"/>
          <w:szCs w:val="18"/>
          <w:lang w:val="en-GB"/>
        </w:rPr>
      </w:pPr>
      <w:r w:rsidRPr="008661FC">
        <w:rPr>
          <w:sz w:val="18"/>
          <w:szCs w:val="18"/>
          <w:lang w:val="en-GB"/>
        </w:rPr>
        <w:t xml:space="preserve">The </w:t>
      </w:r>
      <w:r w:rsidR="008D58FC" w:rsidRPr="008661FC">
        <w:rPr>
          <w:sz w:val="18"/>
          <w:szCs w:val="18"/>
          <w:lang w:val="en-GB"/>
        </w:rPr>
        <w:t xml:space="preserve">search for the </w:t>
      </w:r>
      <w:r w:rsidRPr="008661FC">
        <w:rPr>
          <w:sz w:val="18"/>
          <w:szCs w:val="18"/>
          <w:lang w:val="en-GB"/>
        </w:rPr>
        <w:t>literature to answer</w:t>
      </w:r>
      <w:r w:rsidR="008D58FC" w:rsidRPr="008661FC">
        <w:rPr>
          <w:sz w:val="18"/>
          <w:szCs w:val="18"/>
          <w:lang w:val="en-GB"/>
        </w:rPr>
        <w:t xml:space="preserve"> the research questions is</w:t>
      </w:r>
      <w:r w:rsidRPr="008661FC">
        <w:rPr>
          <w:sz w:val="18"/>
          <w:szCs w:val="18"/>
          <w:lang w:val="en-GB"/>
        </w:rPr>
        <w:t xml:space="preserve"> through the online electronic resource of the </w:t>
      </w:r>
      <w:r w:rsidRPr="008661FC">
        <w:rPr>
          <w:sz w:val="18"/>
          <w:szCs w:val="18"/>
          <w:lang w:val="en-GB"/>
        </w:rPr>
        <w:lastRenderedPageBreak/>
        <w:t>IEEE, Knovel, Google Scholar, and ScienceDirect databa</w:t>
      </w:r>
      <w:r w:rsidR="000D0741" w:rsidRPr="008661FC">
        <w:rPr>
          <w:sz w:val="18"/>
          <w:szCs w:val="18"/>
          <w:lang w:val="en-GB"/>
        </w:rPr>
        <w:t>ses</w:t>
      </w:r>
      <w:r w:rsidR="008034A9" w:rsidRPr="008661FC">
        <w:rPr>
          <w:sz w:val="18"/>
          <w:szCs w:val="18"/>
          <w:lang w:val="en-GB"/>
        </w:rPr>
        <w:t>.</w:t>
      </w:r>
      <w:r w:rsidR="000D0741" w:rsidRPr="008661FC">
        <w:rPr>
          <w:sz w:val="18"/>
          <w:szCs w:val="18"/>
          <w:lang w:val="en-GB"/>
        </w:rPr>
        <w:t xml:space="preserve"> T</w:t>
      </w:r>
      <w:r w:rsidR="008D58FC" w:rsidRPr="008661FC">
        <w:rPr>
          <w:sz w:val="18"/>
          <w:szCs w:val="18"/>
          <w:lang w:val="en-GB"/>
        </w:rPr>
        <w:t xml:space="preserve">he search process </w:t>
      </w:r>
      <w:r w:rsidR="00206E6D" w:rsidRPr="008661FC">
        <w:rPr>
          <w:sz w:val="18"/>
          <w:szCs w:val="18"/>
          <w:lang w:val="en-GB"/>
        </w:rPr>
        <w:t xml:space="preserve">initially </w:t>
      </w:r>
      <w:r w:rsidR="00585E72" w:rsidRPr="008661FC">
        <w:rPr>
          <w:sz w:val="18"/>
          <w:szCs w:val="18"/>
          <w:lang w:val="en-GB"/>
        </w:rPr>
        <w:t>identified</w:t>
      </w:r>
      <w:r w:rsidR="0020389B" w:rsidRPr="008661FC">
        <w:rPr>
          <w:sz w:val="18"/>
          <w:szCs w:val="18"/>
          <w:lang w:val="en-GB"/>
        </w:rPr>
        <w:t xml:space="preserve"> fifty</w:t>
      </w:r>
      <w:r w:rsidR="008364C5" w:rsidRPr="008661FC">
        <w:rPr>
          <w:sz w:val="18"/>
          <w:szCs w:val="18"/>
          <w:lang w:val="en-GB"/>
        </w:rPr>
        <w:t xml:space="preserve"> (50)</w:t>
      </w:r>
      <w:r w:rsidR="00206E6D" w:rsidRPr="008661FC">
        <w:rPr>
          <w:sz w:val="18"/>
          <w:szCs w:val="18"/>
          <w:lang w:val="en-GB"/>
        </w:rPr>
        <w:t xml:space="preserve"> articles</w:t>
      </w:r>
      <w:r w:rsidR="000D0741" w:rsidRPr="008661FC">
        <w:rPr>
          <w:sz w:val="18"/>
          <w:szCs w:val="18"/>
          <w:lang w:val="en-GB"/>
        </w:rPr>
        <w:t xml:space="preserve"> using the search </w:t>
      </w:r>
      <w:r w:rsidR="00463081" w:rsidRPr="008661FC">
        <w:rPr>
          <w:sz w:val="18"/>
          <w:szCs w:val="18"/>
          <w:lang w:val="en-GB"/>
        </w:rPr>
        <w:t>keywords</w:t>
      </w:r>
      <w:r w:rsidR="000D0741" w:rsidRPr="008661FC">
        <w:rPr>
          <w:sz w:val="18"/>
          <w:szCs w:val="18"/>
          <w:lang w:val="en-GB"/>
        </w:rPr>
        <w:t>.</w:t>
      </w:r>
      <w:r w:rsidRPr="008661FC">
        <w:rPr>
          <w:sz w:val="18"/>
          <w:szCs w:val="18"/>
          <w:lang w:val="en-GB"/>
        </w:rPr>
        <w:t xml:space="preserve"> </w:t>
      </w:r>
    </w:p>
    <w:p w14:paraId="00E8064F" w14:textId="77777777" w:rsidR="00157E84" w:rsidRPr="008661FC" w:rsidRDefault="00B15755" w:rsidP="003F5162">
      <w:pPr>
        <w:spacing w:before="240" w:after="120"/>
        <w:jc w:val="both"/>
        <w:rPr>
          <w:rFonts w:ascii="Calibri" w:hAnsi="Calibri" w:cs="Calibri"/>
          <w:lang w:val="en-GB"/>
        </w:rPr>
      </w:pPr>
      <w:r w:rsidRPr="008661FC">
        <w:rPr>
          <w:rFonts w:ascii="Calibri" w:hAnsi="Calibri" w:cs="Calibri"/>
          <w:b/>
          <w:lang w:val="en-GB"/>
        </w:rPr>
        <w:t>Literature classification</w:t>
      </w:r>
    </w:p>
    <w:p w14:paraId="6046AB96" w14:textId="3833B834" w:rsidR="00182894" w:rsidRPr="008661FC" w:rsidRDefault="00157E84" w:rsidP="001142F7">
      <w:pPr>
        <w:spacing w:after="200" w:line="360" w:lineRule="auto"/>
        <w:jc w:val="both"/>
        <w:rPr>
          <w:sz w:val="18"/>
          <w:szCs w:val="18"/>
          <w:lang w:val="en-GB"/>
        </w:rPr>
      </w:pPr>
      <w:r w:rsidRPr="008661FC">
        <w:rPr>
          <w:sz w:val="18"/>
          <w:szCs w:val="18"/>
          <w:lang w:val="en-GB"/>
        </w:rPr>
        <w:t>T</w:t>
      </w:r>
      <w:r w:rsidR="003815F4" w:rsidRPr="008661FC">
        <w:rPr>
          <w:sz w:val="18"/>
          <w:szCs w:val="18"/>
          <w:lang w:val="en-GB"/>
        </w:rPr>
        <w:t>he classification of the articles</w:t>
      </w:r>
      <w:r w:rsidR="00AB34C8" w:rsidRPr="008661FC">
        <w:rPr>
          <w:sz w:val="18"/>
          <w:szCs w:val="18"/>
          <w:lang w:val="en-GB"/>
        </w:rPr>
        <w:t xml:space="preserve"> invol</w:t>
      </w:r>
      <w:r w:rsidR="00903805" w:rsidRPr="008661FC">
        <w:rPr>
          <w:sz w:val="18"/>
          <w:szCs w:val="18"/>
          <w:lang w:val="en-GB"/>
        </w:rPr>
        <w:t>ved</w:t>
      </w:r>
      <w:r w:rsidR="00AB34C8" w:rsidRPr="008661FC">
        <w:rPr>
          <w:sz w:val="18"/>
          <w:szCs w:val="18"/>
          <w:lang w:val="en-GB"/>
        </w:rPr>
        <w:t xml:space="preserve"> sorting</w:t>
      </w:r>
      <w:r w:rsidR="00512C27" w:rsidRPr="008661FC">
        <w:rPr>
          <w:sz w:val="18"/>
          <w:szCs w:val="18"/>
          <w:lang w:val="en-GB"/>
        </w:rPr>
        <w:t xml:space="preserve"> </w:t>
      </w:r>
      <w:r w:rsidR="00D12232" w:rsidRPr="008661FC">
        <w:rPr>
          <w:sz w:val="18"/>
          <w:szCs w:val="18"/>
          <w:lang w:val="en-GB"/>
        </w:rPr>
        <w:t xml:space="preserve">literature </w:t>
      </w:r>
      <w:r w:rsidR="00512C27" w:rsidRPr="008661FC">
        <w:rPr>
          <w:sz w:val="18"/>
          <w:szCs w:val="18"/>
          <w:lang w:val="en-GB"/>
        </w:rPr>
        <w:t>accord</w:t>
      </w:r>
      <w:r w:rsidR="00EA5BEA" w:rsidRPr="008661FC">
        <w:rPr>
          <w:sz w:val="18"/>
          <w:szCs w:val="18"/>
          <w:lang w:val="en-GB"/>
        </w:rPr>
        <w:t xml:space="preserve">ing to the years and databases. </w:t>
      </w:r>
      <w:r w:rsidR="00B547E7" w:rsidRPr="008661FC">
        <w:rPr>
          <w:sz w:val="18"/>
          <w:szCs w:val="18"/>
          <w:lang w:val="en-GB"/>
        </w:rPr>
        <w:t>Most</w:t>
      </w:r>
      <w:r w:rsidR="009A3C2A" w:rsidRPr="008661FC">
        <w:rPr>
          <w:sz w:val="18"/>
          <w:szCs w:val="18"/>
          <w:lang w:val="en-GB"/>
        </w:rPr>
        <w:t xml:space="preserve"> of</w:t>
      </w:r>
      <w:r w:rsidR="00B547E7" w:rsidRPr="008661FC">
        <w:rPr>
          <w:sz w:val="18"/>
          <w:szCs w:val="18"/>
          <w:lang w:val="en-GB"/>
        </w:rPr>
        <w:t xml:space="preserve"> the</w:t>
      </w:r>
      <w:r w:rsidR="009A3C2A" w:rsidRPr="008661FC">
        <w:rPr>
          <w:sz w:val="18"/>
          <w:szCs w:val="18"/>
          <w:lang w:val="en-GB"/>
        </w:rPr>
        <w:t xml:space="preserve"> literature is</w:t>
      </w:r>
      <w:r w:rsidR="006A61EB" w:rsidRPr="008661FC">
        <w:rPr>
          <w:sz w:val="18"/>
          <w:szCs w:val="18"/>
          <w:lang w:val="en-GB"/>
        </w:rPr>
        <w:t xml:space="preserve"> from</w:t>
      </w:r>
      <w:r w:rsidR="00512C27" w:rsidRPr="008661FC">
        <w:rPr>
          <w:sz w:val="18"/>
          <w:szCs w:val="18"/>
          <w:lang w:val="en-GB"/>
        </w:rPr>
        <w:t xml:space="preserve"> 2017, 2019, an</w:t>
      </w:r>
      <w:r w:rsidR="005C49EB" w:rsidRPr="008661FC">
        <w:rPr>
          <w:sz w:val="18"/>
          <w:szCs w:val="18"/>
          <w:lang w:val="en-GB"/>
        </w:rPr>
        <w:t xml:space="preserve">d 2020, and </w:t>
      </w:r>
      <w:r w:rsidR="00C5740F" w:rsidRPr="008661FC">
        <w:rPr>
          <w:sz w:val="18"/>
          <w:szCs w:val="18"/>
          <w:lang w:val="en-GB"/>
        </w:rPr>
        <w:t>fewer articles are from 2015</w:t>
      </w:r>
      <w:r w:rsidR="00416CA9" w:rsidRPr="008661FC">
        <w:rPr>
          <w:sz w:val="18"/>
          <w:szCs w:val="18"/>
          <w:lang w:val="en-GB"/>
        </w:rPr>
        <w:t>. In classifying</w:t>
      </w:r>
      <w:r w:rsidR="00EA175A" w:rsidRPr="008661FC">
        <w:rPr>
          <w:sz w:val="18"/>
          <w:szCs w:val="18"/>
          <w:lang w:val="en-GB"/>
        </w:rPr>
        <w:t xml:space="preserve"> the distribution </w:t>
      </w:r>
      <w:r w:rsidR="00512C27" w:rsidRPr="008661FC">
        <w:rPr>
          <w:sz w:val="18"/>
          <w:szCs w:val="18"/>
          <w:lang w:val="en-GB"/>
        </w:rPr>
        <w:t>of the ide</w:t>
      </w:r>
      <w:r w:rsidR="00416CA9" w:rsidRPr="008661FC">
        <w:rPr>
          <w:sz w:val="18"/>
          <w:szCs w:val="18"/>
          <w:lang w:val="en-GB"/>
        </w:rPr>
        <w:t>ntified articles per database, t</w:t>
      </w:r>
      <w:r w:rsidR="00512C27" w:rsidRPr="008661FC">
        <w:rPr>
          <w:sz w:val="18"/>
          <w:szCs w:val="18"/>
          <w:lang w:val="en-GB"/>
        </w:rPr>
        <w:t>he IEEE and ScienceDirect database produced 58%</w:t>
      </w:r>
      <w:r w:rsidR="002668B0" w:rsidRPr="008661FC">
        <w:rPr>
          <w:sz w:val="18"/>
          <w:szCs w:val="18"/>
          <w:lang w:val="en-GB"/>
        </w:rPr>
        <w:t xml:space="preserve"> (29 papers)</w:t>
      </w:r>
      <w:r w:rsidR="00512C27" w:rsidRPr="008661FC">
        <w:rPr>
          <w:sz w:val="18"/>
          <w:szCs w:val="18"/>
          <w:lang w:val="en-GB"/>
        </w:rPr>
        <w:t xml:space="preserve"> and 32%</w:t>
      </w:r>
      <w:r w:rsidR="002668B0" w:rsidRPr="008661FC">
        <w:rPr>
          <w:sz w:val="18"/>
          <w:szCs w:val="18"/>
          <w:lang w:val="en-GB"/>
        </w:rPr>
        <w:t xml:space="preserve"> (16 papers)</w:t>
      </w:r>
      <w:r w:rsidR="00512C27" w:rsidRPr="008661FC">
        <w:rPr>
          <w:sz w:val="18"/>
          <w:szCs w:val="18"/>
          <w:lang w:val="en-GB"/>
        </w:rPr>
        <w:t xml:space="preserve"> of the literature</w:t>
      </w:r>
      <w:r w:rsidR="00206E6D" w:rsidRPr="008661FC">
        <w:rPr>
          <w:sz w:val="18"/>
          <w:szCs w:val="18"/>
          <w:lang w:val="en-GB"/>
        </w:rPr>
        <w:t>,</w:t>
      </w:r>
      <w:r w:rsidR="00A46EB4" w:rsidRPr="008661FC">
        <w:rPr>
          <w:sz w:val="18"/>
          <w:szCs w:val="18"/>
          <w:lang w:val="en-GB"/>
        </w:rPr>
        <w:t xml:space="preserve"> respectively</w:t>
      </w:r>
      <w:r w:rsidR="00512C27" w:rsidRPr="008661FC">
        <w:rPr>
          <w:sz w:val="18"/>
          <w:szCs w:val="18"/>
          <w:lang w:val="en-GB"/>
        </w:rPr>
        <w:t>.</w:t>
      </w:r>
      <w:r w:rsidR="003815F4" w:rsidRPr="008661FC">
        <w:rPr>
          <w:sz w:val="18"/>
          <w:szCs w:val="18"/>
          <w:lang w:val="en-GB"/>
        </w:rPr>
        <w:t xml:space="preserve"> </w:t>
      </w:r>
      <w:r w:rsidR="00757B45" w:rsidRPr="008661FC">
        <w:rPr>
          <w:sz w:val="18"/>
          <w:szCs w:val="18"/>
          <w:lang w:val="en-GB"/>
        </w:rPr>
        <w:t>Knovel produced 8%</w:t>
      </w:r>
      <w:r w:rsidR="00284116" w:rsidRPr="008661FC">
        <w:rPr>
          <w:sz w:val="18"/>
          <w:szCs w:val="18"/>
          <w:lang w:val="en-GB"/>
        </w:rPr>
        <w:t xml:space="preserve"> (4 papers)</w:t>
      </w:r>
      <w:r w:rsidR="00757B45" w:rsidRPr="008661FC">
        <w:rPr>
          <w:sz w:val="18"/>
          <w:szCs w:val="18"/>
          <w:lang w:val="en-GB"/>
        </w:rPr>
        <w:t xml:space="preserve">, and </w:t>
      </w:r>
      <w:r w:rsidR="00A46EB4" w:rsidRPr="008661FC">
        <w:rPr>
          <w:sz w:val="18"/>
          <w:szCs w:val="18"/>
          <w:lang w:val="en-GB"/>
        </w:rPr>
        <w:t>Google Sch</w:t>
      </w:r>
      <w:r w:rsidR="00727373" w:rsidRPr="008661FC">
        <w:rPr>
          <w:sz w:val="18"/>
          <w:szCs w:val="18"/>
          <w:lang w:val="en-GB"/>
        </w:rPr>
        <w:t>olar yielded 2%</w:t>
      </w:r>
      <w:r w:rsidR="008364C5" w:rsidRPr="008661FC">
        <w:rPr>
          <w:sz w:val="18"/>
          <w:szCs w:val="18"/>
          <w:lang w:val="en-GB"/>
        </w:rPr>
        <w:t xml:space="preserve"> (1</w:t>
      </w:r>
      <w:r w:rsidR="00A46EB4" w:rsidRPr="008661FC">
        <w:rPr>
          <w:sz w:val="18"/>
          <w:szCs w:val="18"/>
          <w:lang w:val="en-GB"/>
        </w:rPr>
        <w:t xml:space="preserve"> paper</w:t>
      </w:r>
      <w:r w:rsidR="008364C5" w:rsidRPr="008661FC">
        <w:rPr>
          <w:sz w:val="18"/>
          <w:szCs w:val="18"/>
          <w:lang w:val="en-GB"/>
        </w:rPr>
        <w:t>)</w:t>
      </w:r>
      <w:r w:rsidR="00A46EB4" w:rsidRPr="008661FC">
        <w:rPr>
          <w:sz w:val="18"/>
          <w:szCs w:val="18"/>
          <w:lang w:val="en-GB"/>
        </w:rPr>
        <w:t xml:space="preserve">. </w:t>
      </w:r>
    </w:p>
    <w:p w14:paraId="12317DC0" w14:textId="77777777" w:rsidR="00036C03" w:rsidRPr="008661FC" w:rsidRDefault="00036C03" w:rsidP="003F5162">
      <w:pPr>
        <w:spacing w:before="240" w:after="120"/>
        <w:jc w:val="both"/>
        <w:rPr>
          <w:rFonts w:ascii="Calibri" w:hAnsi="Calibri" w:cs="Calibri"/>
          <w:b/>
          <w:lang w:val="en-GB"/>
        </w:rPr>
      </w:pPr>
      <w:r w:rsidRPr="008661FC">
        <w:rPr>
          <w:rFonts w:ascii="Calibri" w:hAnsi="Calibri" w:cs="Calibri"/>
          <w:b/>
          <w:lang w:val="en-GB"/>
        </w:rPr>
        <w:t>The selection of the relevant literature</w:t>
      </w:r>
    </w:p>
    <w:p w14:paraId="3D50DC16" w14:textId="3BD9BD82" w:rsidR="00403BB3" w:rsidRPr="008661FC" w:rsidRDefault="001F52E0" w:rsidP="001142F7">
      <w:pPr>
        <w:spacing w:after="200" w:line="360" w:lineRule="auto"/>
        <w:jc w:val="both"/>
        <w:rPr>
          <w:sz w:val="18"/>
          <w:szCs w:val="18"/>
          <w:lang w:val="en-GB"/>
        </w:rPr>
      </w:pPr>
      <w:r w:rsidRPr="008661FC">
        <w:rPr>
          <w:sz w:val="18"/>
          <w:szCs w:val="18"/>
          <w:lang w:val="en-GB"/>
        </w:rPr>
        <w:t>The process of selecting the relevant studies</w:t>
      </w:r>
      <w:r w:rsidR="003744CC" w:rsidRPr="008661FC">
        <w:rPr>
          <w:sz w:val="18"/>
          <w:szCs w:val="18"/>
          <w:lang w:val="en-GB"/>
        </w:rPr>
        <w:t xml:space="preserve"> </w:t>
      </w:r>
      <w:r w:rsidR="00E92C55" w:rsidRPr="008661FC">
        <w:rPr>
          <w:sz w:val="18"/>
          <w:szCs w:val="18"/>
          <w:lang w:val="en-GB"/>
        </w:rPr>
        <w:t>inv</w:t>
      </w:r>
      <w:r w:rsidR="00AB34C8" w:rsidRPr="008661FC">
        <w:rPr>
          <w:sz w:val="18"/>
          <w:szCs w:val="18"/>
          <w:lang w:val="en-GB"/>
        </w:rPr>
        <w:t>olves the following. Firstly, manual</w:t>
      </w:r>
      <w:r w:rsidR="00E92C55" w:rsidRPr="008661FC">
        <w:rPr>
          <w:sz w:val="18"/>
          <w:szCs w:val="18"/>
          <w:lang w:val="en-GB"/>
        </w:rPr>
        <w:t xml:space="preserve"> reading </w:t>
      </w:r>
      <w:r w:rsidR="008661FC" w:rsidRPr="008661FC">
        <w:rPr>
          <w:sz w:val="18"/>
          <w:szCs w:val="18"/>
          <w:lang w:val="en-GB"/>
        </w:rPr>
        <w:t xml:space="preserve">of </w:t>
      </w:r>
      <w:r w:rsidR="00E92C55" w:rsidRPr="008661FC">
        <w:rPr>
          <w:sz w:val="18"/>
          <w:szCs w:val="18"/>
          <w:lang w:val="en-GB"/>
        </w:rPr>
        <w:t>the article</w:t>
      </w:r>
      <w:r w:rsidR="002D20C6" w:rsidRPr="008661FC">
        <w:rPr>
          <w:sz w:val="18"/>
          <w:szCs w:val="18"/>
          <w:lang w:val="en-GB"/>
        </w:rPr>
        <w:t>'</w:t>
      </w:r>
      <w:r w:rsidR="00E92C55" w:rsidRPr="008661FC">
        <w:rPr>
          <w:sz w:val="18"/>
          <w:szCs w:val="18"/>
          <w:lang w:val="en-GB"/>
        </w:rPr>
        <w:t xml:space="preserve">s title and abstract to check if the studies match </w:t>
      </w:r>
      <w:r w:rsidR="00F81C7A" w:rsidRPr="008661FC">
        <w:rPr>
          <w:sz w:val="18"/>
          <w:szCs w:val="18"/>
          <w:lang w:val="en-GB"/>
        </w:rPr>
        <w:t xml:space="preserve">the </w:t>
      </w:r>
      <w:r w:rsidR="00585E72" w:rsidRPr="008661FC">
        <w:rPr>
          <w:sz w:val="18"/>
          <w:szCs w:val="18"/>
          <w:lang w:val="en-GB"/>
        </w:rPr>
        <w:t>research objectives</w:t>
      </w:r>
      <w:r w:rsidR="00AB34C8" w:rsidRPr="008661FC">
        <w:rPr>
          <w:sz w:val="18"/>
          <w:szCs w:val="18"/>
          <w:lang w:val="en-GB"/>
        </w:rPr>
        <w:t xml:space="preserve">. Secondly, </w:t>
      </w:r>
      <w:r w:rsidR="00284116" w:rsidRPr="008661FC">
        <w:rPr>
          <w:sz w:val="18"/>
          <w:szCs w:val="18"/>
          <w:lang w:val="en-GB"/>
        </w:rPr>
        <w:t>using the</w:t>
      </w:r>
      <w:r w:rsidR="00AB34C8" w:rsidRPr="008661FC">
        <w:rPr>
          <w:sz w:val="18"/>
          <w:szCs w:val="18"/>
          <w:lang w:val="en-GB"/>
        </w:rPr>
        <w:t xml:space="preserve"> </w:t>
      </w:r>
      <w:r w:rsidR="00E92C55" w:rsidRPr="008661FC">
        <w:rPr>
          <w:sz w:val="18"/>
          <w:szCs w:val="18"/>
          <w:lang w:val="en-GB"/>
        </w:rPr>
        <w:t>selection criteria in</w:t>
      </w:r>
      <w:r w:rsidR="000828CD" w:rsidRPr="008661FC">
        <w:rPr>
          <w:sz w:val="18"/>
          <w:szCs w:val="18"/>
          <w:lang w:val="en-GB"/>
        </w:rPr>
        <w:t xml:space="preserve"> </w:t>
      </w:r>
      <w:r w:rsidR="000828CD" w:rsidRPr="008661FC">
        <w:rPr>
          <w:sz w:val="18"/>
          <w:szCs w:val="18"/>
          <w:lang w:val="en-GB"/>
        </w:rPr>
        <w:fldChar w:fldCharType="begin"/>
      </w:r>
      <w:r w:rsidR="000828CD" w:rsidRPr="008661FC">
        <w:rPr>
          <w:sz w:val="18"/>
          <w:szCs w:val="18"/>
          <w:lang w:val="en-GB"/>
        </w:rPr>
        <w:instrText xml:space="preserve"> REF _Ref91085997 \h  \* MERGEFORMAT </w:instrText>
      </w:r>
      <w:r w:rsidR="000828CD" w:rsidRPr="008661FC">
        <w:rPr>
          <w:sz w:val="18"/>
          <w:szCs w:val="18"/>
          <w:lang w:val="en-GB"/>
        </w:rPr>
      </w:r>
      <w:r w:rsidR="000828CD" w:rsidRPr="008661FC">
        <w:rPr>
          <w:sz w:val="18"/>
          <w:szCs w:val="18"/>
          <w:lang w:val="en-GB"/>
        </w:rPr>
        <w:fldChar w:fldCharType="separate"/>
      </w:r>
      <w:r w:rsidR="000828CD" w:rsidRPr="008661FC">
        <w:rPr>
          <w:bCs/>
          <w:sz w:val="18"/>
          <w:szCs w:val="18"/>
          <w:lang w:val="en-GB"/>
        </w:rPr>
        <w:t xml:space="preserve">TABLE </w:t>
      </w:r>
      <w:r w:rsidR="000828CD" w:rsidRPr="008661FC">
        <w:rPr>
          <w:bCs/>
          <w:noProof/>
          <w:sz w:val="18"/>
          <w:szCs w:val="18"/>
          <w:lang w:val="en-GB"/>
        </w:rPr>
        <w:t>2</w:t>
      </w:r>
      <w:r w:rsidR="000828CD" w:rsidRPr="008661FC">
        <w:rPr>
          <w:sz w:val="18"/>
          <w:szCs w:val="18"/>
          <w:lang w:val="en-GB"/>
        </w:rPr>
        <w:fldChar w:fldCharType="end"/>
      </w:r>
      <w:r w:rsidR="00E92C55" w:rsidRPr="008661FC">
        <w:rPr>
          <w:sz w:val="18"/>
          <w:szCs w:val="18"/>
          <w:lang w:val="en-GB"/>
        </w:rPr>
        <w:t xml:space="preserve">. This process </w:t>
      </w:r>
      <w:r w:rsidR="00E5569B" w:rsidRPr="008661FC">
        <w:rPr>
          <w:sz w:val="18"/>
          <w:szCs w:val="18"/>
          <w:lang w:val="en-GB"/>
        </w:rPr>
        <w:t>guides the</w:t>
      </w:r>
      <w:r w:rsidR="00E92C55" w:rsidRPr="008661FC">
        <w:rPr>
          <w:sz w:val="18"/>
          <w:szCs w:val="18"/>
          <w:lang w:val="en-GB"/>
        </w:rPr>
        <w:t xml:space="preserve"> addi</w:t>
      </w:r>
      <w:r w:rsidR="008C2330" w:rsidRPr="008661FC">
        <w:rPr>
          <w:sz w:val="18"/>
          <w:szCs w:val="18"/>
          <w:lang w:val="en-GB"/>
        </w:rPr>
        <w:t>tion</w:t>
      </w:r>
      <w:r w:rsidR="00E5569B" w:rsidRPr="008661FC">
        <w:rPr>
          <w:sz w:val="18"/>
          <w:szCs w:val="18"/>
          <w:lang w:val="en-GB"/>
        </w:rPr>
        <w:t xml:space="preserve"> or</w:t>
      </w:r>
      <w:r w:rsidR="008C2330" w:rsidRPr="008661FC">
        <w:rPr>
          <w:sz w:val="18"/>
          <w:szCs w:val="18"/>
          <w:lang w:val="en-GB"/>
        </w:rPr>
        <w:t xml:space="preserve"> removal of</w:t>
      </w:r>
      <w:r w:rsidR="00197F6A" w:rsidRPr="008661FC">
        <w:rPr>
          <w:sz w:val="18"/>
          <w:szCs w:val="18"/>
          <w:lang w:val="en-GB"/>
        </w:rPr>
        <w:t xml:space="preserve"> articles</w:t>
      </w:r>
      <w:r w:rsidR="00E92C55" w:rsidRPr="008661FC">
        <w:rPr>
          <w:sz w:val="18"/>
          <w:szCs w:val="18"/>
          <w:lang w:val="en-GB"/>
        </w:rPr>
        <w:t xml:space="preserve"> from </w:t>
      </w:r>
      <w:r w:rsidR="00E5569B" w:rsidRPr="008661FC">
        <w:rPr>
          <w:sz w:val="18"/>
          <w:szCs w:val="18"/>
          <w:lang w:val="en-GB"/>
        </w:rPr>
        <w:t>a</w:t>
      </w:r>
      <w:r w:rsidR="00AF4136" w:rsidRPr="008661FC">
        <w:rPr>
          <w:sz w:val="18"/>
          <w:szCs w:val="18"/>
          <w:lang w:val="en-GB"/>
        </w:rPr>
        <w:t xml:space="preserve"> </w:t>
      </w:r>
      <w:r w:rsidR="00E92C55" w:rsidRPr="008661FC">
        <w:rPr>
          <w:sz w:val="18"/>
          <w:szCs w:val="18"/>
          <w:lang w:val="en-GB"/>
        </w:rPr>
        <w:t>relevant studies</w:t>
      </w:r>
      <w:r w:rsidR="00AF4136" w:rsidRPr="008661FC">
        <w:rPr>
          <w:sz w:val="18"/>
          <w:szCs w:val="18"/>
          <w:lang w:val="en-GB"/>
        </w:rPr>
        <w:t xml:space="preserve"> list</w:t>
      </w:r>
      <w:r w:rsidR="00E92C55" w:rsidRPr="008661FC">
        <w:rPr>
          <w:sz w:val="18"/>
          <w:szCs w:val="18"/>
          <w:lang w:val="en-GB"/>
        </w:rPr>
        <w:t>. In the end, the process yielded t</w:t>
      </w:r>
      <w:r w:rsidR="0020389B" w:rsidRPr="008661FC">
        <w:rPr>
          <w:sz w:val="18"/>
          <w:szCs w:val="18"/>
          <w:lang w:val="en-GB"/>
        </w:rPr>
        <w:t>he identification of twenty</w:t>
      </w:r>
      <w:r w:rsidR="00E92C55" w:rsidRPr="008661FC">
        <w:rPr>
          <w:sz w:val="18"/>
          <w:szCs w:val="18"/>
          <w:lang w:val="en-GB"/>
        </w:rPr>
        <w:t xml:space="preserve"> </w:t>
      </w:r>
      <w:r w:rsidR="008C2330" w:rsidRPr="008661FC">
        <w:rPr>
          <w:sz w:val="18"/>
          <w:szCs w:val="18"/>
          <w:lang w:val="en-GB"/>
        </w:rPr>
        <w:t xml:space="preserve">articles </w:t>
      </w:r>
      <w:r w:rsidR="00E92C55" w:rsidRPr="008661FC">
        <w:rPr>
          <w:sz w:val="18"/>
          <w:szCs w:val="18"/>
          <w:lang w:val="en-GB"/>
        </w:rPr>
        <w:t xml:space="preserve">relevant </w:t>
      </w:r>
      <w:r w:rsidR="00375A7E" w:rsidRPr="008661FC">
        <w:rPr>
          <w:sz w:val="18"/>
          <w:szCs w:val="18"/>
          <w:lang w:val="en-GB"/>
        </w:rPr>
        <w:t>to the IoT-</w:t>
      </w:r>
      <w:r w:rsidR="008C2330" w:rsidRPr="008661FC">
        <w:rPr>
          <w:sz w:val="18"/>
          <w:szCs w:val="18"/>
          <w:lang w:val="en-GB"/>
        </w:rPr>
        <w:t>SCADA system</w:t>
      </w:r>
      <w:r w:rsidR="00E92C55" w:rsidRPr="008661FC">
        <w:rPr>
          <w:sz w:val="18"/>
          <w:szCs w:val="18"/>
          <w:lang w:val="en-GB"/>
        </w:rPr>
        <w:t xml:space="preserve">. </w:t>
      </w:r>
      <w:bookmarkStart w:id="6" w:name="_Ref78894865"/>
    </w:p>
    <w:p w14:paraId="382C26A1" w14:textId="78275DB1" w:rsidR="004F7931" w:rsidRPr="008661FC" w:rsidRDefault="0007325A" w:rsidP="00CF1953">
      <w:pPr>
        <w:pStyle w:val="Caption"/>
        <w:spacing w:after="120"/>
        <w:rPr>
          <w:rFonts w:ascii="Calibri" w:hAnsi="Calibri" w:cs="Calibri"/>
          <w:i w:val="0"/>
          <w:color w:val="auto"/>
          <w:lang w:val="en-GB"/>
        </w:rPr>
      </w:pPr>
      <w:bookmarkStart w:id="7" w:name="_Ref91085997"/>
      <w:r w:rsidRPr="008661FC">
        <w:rPr>
          <w:rFonts w:ascii="Calibri" w:hAnsi="Calibri" w:cs="Calibri"/>
          <w:b/>
          <w:bCs/>
          <w:i w:val="0"/>
          <w:color w:val="auto"/>
          <w:lang w:val="en-GB"/>
        </w:rPr>
        <w:t xml:space="preserve">TABLE </w:t>
      </w:r>
      <w:r w:rsidR="004F7931" w:rsidRPr="008661FC">
        <w:rPr>
          <w:rFonts w:ascii="Calibri" w:hAnsi="Calibri" w:cs="Calibri"/>
          <w:b/>
          <w:bCs/>
          <w:i w:val="0"/>
          <w:color w:val="auto"/>
          <w:lang w:val="en-GB"/>
        </w:rPr>
        <w:fldChar w:fldCharType="begin"/>
      </w:r>
      <w:r w:rsidR="004F7931" w:rsidRPr="008661FC">
        <w:rPr>
          <w:rFonts w:ascii="Calibri" w:hAnsi="Calibri" w:cs="Calibri"/>
          <w:b/>
          <w:bCs/>
          <w:i w:val="0"/>
          <w:color w:val="auto"/>
          <w:lang w:val="en-GB"/>
        </w:rPr>
        <w:instrText xml:space="preserve"> SEQ Table \* ARABIC </w:instrText>
      </w:r>
      <w:r w:rsidR="004F7931" w:rsidRPr="008661FC">
        <w:rPr>
          <w:rFonts w:ascii="Calibri" w:hAnsi="Calibri" w:cs="Calibri"/>
          <w:b/>
          <w:bCs/>
          <w:i w:val="0"/>
          <w:color w:val="auto"/>
          <w:lang w:val="en-GB"/>
        </w:rPr>
        <w:fldChar w:fldCharType="separate"/>
      </w:r>
      <w:r w:rsidR="00AC72CA" w:rsidRPr="008661FC">
        <w:rPr>
          <w:rFonts w:ascii="Calibri" w:hAnsi="Calibri" w:cs="Calibri"/>
          <w:b/>
          <w:bCs/>
          <w:i w:val="0"/>
          <w:noProof/>
          <w:color w:val="auto"/>
          <w:lang w:val="en-GB"/>
        </w:rPr>
        <w:t>2</w:t>
      </w:r>
      <w:r w:rsidR="004F7931" w:rsidRPr="008661FC">
        <w:rPr>
          <w:rFonts w:ascii="Calibri" w:hAnsi="Calibri" w:cs="Calibri"/>
          <w:b/>
          <w:bCs/>
          <w:i w:val="0"/>
          <w:color w:val="auto"/>
          <w:lang w:val="en-GB"/>
        </w:rPr>
        <w:fldChar w:fldCharType="end"/>
      </w:r>
      <w:bookmarkEnd w:id="7"/>
      <w:r w:rsidRPr="008661FC">
        <w:rPr>
          <w:rFonts w:ascii="Calibri" w:hAnsi="Calibri" w:cs="Calibri"/>
          <w:b/>
          <w:bCs/>
          <w:i w:val="0"/>
          <w:color w:val="auto"/>
          <w:lang w:val="en-GB"/>
        </w:rPr>
        <w:t>:</w:t>
      </w:r>
      <w:r w:rsidRPr="008661FC">
        <w:rPr>
          <w:rFonts w:ascii="Calibri" w:hAnsi="Calibri" w:cs="Calibri"/>
          <w:i w:val="0"/>
          <w:color w:val="auto"/>
          <w:lang w:val="en-GB"/>
        </w:rPr>
        <w:t xml:space="preserve"> </w:t>
      </w:r>
      <w:r w:rsidR="004F7931" w:rsidRPr="008661FC">
        <w:rPr>
          <w:rFonts w:ascii="Calibri" w:hAnsi="Calibri" w:cs="Calibri"/>
          <w:i w:val="0"/>
          <w:color w:val="auto"/>
          <w:lang w:val="en-GB"/>
        </w:rPr>
        <w:t>The studies selection criteria</w:t>
      </w:r>
      <w:r w:rsidR="00660C52" w:rsidRPr="008661FC">
        <w:rPr>
          <w:rFonts w:ascii="Calibri" w:hAnsi="Calibri" w:cs="Calibri"/>
          <w:i w:val="0"/>
          <w:color w:val="auto"/>
          <w:lang w:val="en-GB"/>
        </w:rPr>
        <w:t>.</w:t>
      </w:r>
    </w:p>
    <w:tbl>
      <w:tblPr>
        <w:tblW w:w="4929" w:type="dxa"/>
        <w:tblLook w:val="04A0" w:firstRow="1" w:lastRow="0" w:firstColumn="1" w:lastColumn="0" w:noHBand="0" w:noVBand="1"/>
      </w:tblPr>
      <w:tblGrid>
        <w:gridCol w:w="527"/>
        <w:gridCol w:w="2025"/>
        <w:gridCol w:w="2377"/>
      </w:tblGrid>
      <w:tr w:rsidR="000827C7" w:rsidRPr="008661FC" w14:paraId="4724FD20" w14:textId="77777777" w:rsidTr="004D17B4">
        <w:trPr>
          <w:trHeight w:val="212"/>
        </w:trPr>
        <w:tc>
          <w:tcPr>
            <w:tcW w:w="4929" w:type="dxa"/>
            <w:gridSpan w:val="3"/>
            <w:tcBorders>
              <w:top w:val="single" w:sz="8" w:space="0" w:color="auto"/>
              <w:left w:val="nil"/>
              <w:bottom w:val="single" w:sz="4" w:space="0" w:color="auto"/>
              <w:right w:val="nil"/>
            </w:tcBorders>
            <w:shd w:val="clear" w:color="000000" w:fill="FFFFFF"/>
            <w:noWrap/>
            <w:vAlign w:val="center"/>
            <w:hideMark/>
          </w:tcPr>
          <w:p w14:paraId="0E96B832" w14:textId="77777777" w:rsidR="000827C7" w:rsidRPr="008661FC" w:rsidRDefault="000827C7" w:rsidP="000827C7">
            <w:pPr>
              <w:rPr>
                <w:rFonts w:ascii="Calibri" w:eastAsia="Times New Roman" w:hAnsi="Calibri"/>
                <w:b/>
                <w:bCs/>
                <w:color w:val="000000"/>
                <w:sz w:val="16"/>
                <w:szCs w:val="16"/>
                <w:lang w:val="en-GB" w:eastAsia="en-GB"/>
              </w:rPr>
            </w:pPr>
            <w:r w:rsidRPr="008661FC">
              <w:rPr>
                <w:rFonts w:ascii="Calibri" w:eastAsia="Times New Roman" w:hAnsi="Calibri"/>
                <w:b/>
                <w:bCs/>
                <w:color w:val="000000"/>
                <w:sz w:val="16"/>
                <w:szCs w:val="16"/>
                <w:lang w:val="en-GB" w:eastAsia="en-GB"/>
              </w:rPr>
              <w:t>Articles selection criteria</w:t>
            </w:r>
          </w:p>
        </w:tc>
      </w:tr>
      <w:tr w:rsidR="000827C7" w:rsidRPr="008661FC" w14:paraId="300B6AC9" w14:textId="77777777" w:rsidTr="00E36F5D">
        <w:trPr>
          <w:trHeight w:val="212"/>
        </w:trPr>
        <w:tc>
          <w:tcPr>
            <w:tcW w:w="527" w:type="dxa"/>
            <w:tcBorders>
              <w:top w:val="nil"/>
              <w:left w:val="nil"/>
              <w:bottom w:val="nil"/>
              <w:right w:val="nil"/>
            </w:tcBorders>
            <w:shd w:val="clear" w:color="000000" w:fill="DDEBF7"/>
            <w:noWrap/>
            <w:vAlign w:val="center"/>
            <w:hideMark/>
          </w:tcPr>
          <w:p w14:paraId="710F9FD8" w14:textId="77777777" w:rsidR="000827C7" w:rsidRPr="008661FC" w:rsidRDefault="000827C7" w:rsidP="000827C7">
            <w:pPr>
              <w:rPr>
                <w:rFonts w:ascii="Calibri" w:eastAsia="Times New Roman" w:hAnsi="Calibri"/>
                <w:b/>
                <w:bCs/>
                <w:color w:val="000000"/>
                <w:sz w:val="16"/>
                <w:szCs w:val="16"/>
                <w:lang w:val="en-GB" w:eastAsia="en-GB"/>
              </w:rPr>
            </w:pPr>
            <w:r w:rsidRPr="008661FC">
              <w:rPr>
                <w:rFonts w:ascii="Calibri" w:eastAsia="Times New Roman" w:hAnsi="Calibri"/>
                <w:b/>
                <w:bCs/>
                <w:color w:val="000000"/>
                <w:sz w:val="16"/>
                <w:szCs w:val="16"/>
                <w:lang w:val="en-GB" w:eastAsia="en-GB"/>
              </w:rPr>
              <w:t>Item no</w:t>
            </w:r>
          </w:p>
        </w:tc>
        <w:tc>
          <w:tcPr>
            <w:tcW w:w="2025" w:type="dxa"/>
            <w:tcBorders>
              <w:top w:val="nil"/>
              <w:left w:val="nil"/>
              <w:bottom w:val="nil"/>
              <w:right w:val="nil"/>
            </w:tcBorders>
            <w:shd w:val="clear" w:color="000000" w:fill="DDEBF7"/>
            <w:noWrap/>
            <w:vAlign w:val="center"/>
            <w:hideMark/>
          </w:tcPr>
          <w:p w14:paraId="7F741EE5" w14:textId="77777777" w:rsidR="000827C7" w:rsidRPr="008661FC" w:rsidRDefault="000827C7" w:rsidP="000827C7">
            <w:pPr>
              <w:rPr>
                <w:rFonts w:ascii="Calibri" w:eastAsia="Times New Roman" w:hAnsi="Calibri"/>
                <w:b/>
                <w:bCs/>
                <w:color w:val="000000"/>
                <w:sz w:val="16"/>
                <w:szCs w:val="16"/>
                <w:lang w:val="en-GB" w:eastAsia="en-GB"/>
              </w:rPr>
            </w:pPr>
            <w:r w:rsidRPr="008661FC">
              <w:rPr>
                <w:rFonts w:ascii="Calibri" w:eastAsia="Times New Roman" w:hAnsi="Calibri"/>
                <w:b/>
                <w:bCs/>
                <w:color w:val="000000"/>
                <w:sz w:val="16"/>
                <w:szCs w:val="16"/>
                <w:lang w:val="en-GB" w:eastAsia="en-GB"/>
              </w:rPr>
              <w:t>Inclusion</w:t>
            </w:r>
          </w:p>
        </w:tc>
        <w:tc>
          <w:tcPr>
            <w:tcW w:w="2377" w:type="dxa"/>
            <w:tcBorders>
              <w:top w:val="nil"/>
              <w:left w:val="nil"/>
              <w:bottom w:val="nil"/>
              <w:right w:val="nil"/>
            </w:tcBorders>
            <w:shd w:val="clear" w:color="000000" w:fill="DDEBF7"/>
            <w:noWrap/>
            <w:vAlign w:val="center"/>
            <w:hideMark/>
          </w:tcPr>
          <w:p w14:paraId="24D23A18" w14:textId="77777777" w:rsidR="000827C7" w:rsidRPr="008661FC" w:rsidRDefault="000827C7" w:rsidP="000827C7">
            <w:pPr>
              <w:rPr>
                <w:rFonts w:ascii="Calibri" w:eastAsia="Times New Roman" w:hAnsi="Calibri"/>
                <w:b/>
                <w:bCs/>
                <w:color w:val="000000"/>
                <w:sz w:val="16"/>
                <w:szCs w:val="16"/>
                <w:lang w:val="en-GB" w:eastAsia="en-GB"/>
              </w:rPr>
            </w:pPr>
            <w:r w:rsidRPr="008661FC">
              <w:rPr>
                <w:rFonts w:ascii="Calibri" w:eastAsia="Times New Roman" w:hAnsi="Calibri"/>
                <w:b/>
                <w:bCs/>
                <w:color w:val="000000"/>
                <w:sz w:val="16"/>
                <w:szCs w:val="16"/>
                <w:lang w:val="en-GB" w:eastAsia="en-GB"/>
              </w:rPr>
              <w:t>Exclusion</w:t>
            </w:r>
          </w:p>
        </w:tc>
      </w:tr>
      <w:tr w:rsidR="000827C7" w:rsidRPr="008661FC" w14:paraId="554FA982" w14:textId="77777777" w:rsidTr="00E36F5D">
        <w:trPr>
          <w:trHeight w:val="212"/>
        </w:trPr>
        <w:tc>
          <w:tcPr>
            <w:tcW w:w="527" w:type="dxa"/>
            <w:tcBorders>
              <w:top w:val="nil"/>
              <w:left w:val="nil"/>
              <w:bottom w:val="nil"/>
              <w:right w:val="nil"/>
            </w:tcBorders>
            <w:shd w:val="clear" w:color="000000" w:fill="FFFFFF"/>
            <w:noWrap/>
            <w:vAlign w:val="center"/>
            <w:hideMark/>
          </w:tcPr>
          <w:p w14:paraId="410C601C" w14:textId="77777777" w:rsidR="000827C7" w:rsidRPr="008661FC" w:rsidRDefault="000827C7" w:rsidP="000827C7">
            <w:pPr>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1</w:t>
            </w:r>
          </w:p>
        </w:tc>
        <w:tc>
          <w:tcPr>
            <w:tcW w:w="2025" w:type="dxa"/>
            <w:tcBorders>
              <w:top w:val="nil"/>
              <w:left w:val="nil"/>
              <w:bottom w:val="nil"/>
              <w:right w:val="nil"/>
            </w:tcBorders>
            <w:shd w:val="clear" w:color="000000" w:fill="FFFFFF"/>
            <w:noWrap/>
            <w:vAlign w:val="center"/>
            <w:hideMark/>
          </w:tcPr>
          <w:p w14:paraId="12CFE9C4"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Papers published in the year 2015 to 2021</w:t>
            </w:r>
          </w:p>
        </w:tc>
        <w:tc>
          <w:tcPr>
            <w:tcW w:w="2377" w:type="dxa"/>
            <w:tcBorders>
              <w:top w:val="nil"/>
              <w:left w:val="nil"/>
              <w:bottom w:val="nil"/>
              <w:right w:val="nil"/>
            </w:tcBorders>
            <w:shd w:val="clear" w:color="000000" w:fill="FFFFFF"/>
            <w:noWrap/>
            <w:vAlign w:val="center"/>
            <w:hideMark/>
          </w:tcPr>
          <w:p w14:paraId="4D47C4A4"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Papers published before the year 2015</w:t>
            </w:r>
          </w:p>
        </w:tc>
      </w:tr>
      <w:tr w:rsidR="000827C7" w:rsidRPr="008661FC" w14:paraId="0706DFC7" w14:textId="77777777" w:rsidTr="00E36F5D">
        <w:trPr>
          <w:trHeight w:val="212"/>
        </w:trPr>
        <w:tc>
          <w:tcPr>
            <w:tcW w:w="527" w:type="dxa"/>
            <w:tcBorders>
              <w:top w:val="nil"/>
              <w:left w:val="nil"/>
              <w:bottom w:val="nil"/>
              <w:right w:val="nil"/>
            </w:tcBorders>
            <w:shd w:val="clear" w:color="000000" w:fill="DDEBF7"/>
            <w:noWrap/>
            <w:vAlign w:val="center"/>
            <w:hideMark/>
          </w:tcPr>
          <w:p w14:paraId="6C26C993" w14:textId="77777777" w:rsidR="000827C7" w:rsidRPr="008661FC" w:rsidRDefault="000827C7" w:rsidP="000827C7">
            <w:pPr>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2</w:t>
            </w:r>
          </w:p>
        </w:tc>
        <w:tc>
          <w:tcPr>
            <w:tcW w:w="2025" w:type="dxa"/>
            <w:tcBorders>
              <w:top w:val="nil"/>
              <w:left w:val="nil"/>
              <w:bottom w:val="nil"/>
              <w:right w:val="nil"/>
            </w:tcBorders>
            <w:shd w:val="clear" w:color="000000" w:fill="DDEBF7"/>
            <w:noWrap/>
            <w:vAlign w:val="center"/>
            <w:hideMark/>
          </w:tcPr>
          <w:p w14:paraId="270FF514"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 xml:space="preserve">Articles must be in English </w:t>
            </w:r>
          </w:p>
        </w:tc>
        <w:tc>
          <w:tcPr>
            <w:tcW w:w="2377" w:type="dxa"/>
            <w:tcBorders>
              <w:top w:val="nil"/>
              <w:left w:val="nil"/>
              <w:bottom w:val="nil"/>
              <w:right w:val="nil"/>
            </w:tcBorders>
            <w:shd w:val="clear" w:color="000000" w:fill="DDEBF7"/>
            <w:noWrap/>
            <w:vAlign w:val="center"/>
            <w:hideMark/>
          </w:tcPr>
          <w:p w14:paraId="2A39D0AA"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Articles not written in English</w:t>
            </w:r>
          </w:p>
        </w:tc>
      </w:tr>
      <w:tr w:rsidR="000827C7" w:rsidRPr="008661FC" w14:paraId="681BC5C9" w14:textId="77777777" w:rsidTr="00E36F5D">
        <w:trPr>
          <w:trHeight w:val="212"/>
        </w:trPr>
        <w:tc>
          <w:tcPr>
            <w:tcW w:w="527" w:type="dxa"/>
            <w:tcBorders>
              <w:top w:val="nil"/>
              <w:left w:val="nil"/>
              <w:bottom w:val="nil"/>
              <w:right w:val="nil"/>
            </w:tcBorders>
            <w:shd w:val="clear" w:color="000000" w:fill="FFFFFF"/>
            <w:noWrap/>
            <w:vAlign w:val="center"/>
            <w:hideMark/>
          </w:tcPr>
          <w:p w14:paraId="2DC39CDA" w14:textId="77777777" w:rsidR="000827C7" w:rsidRPr="008661FC" w:rsidRDefault="000827C7" w:rsidP="000827C7">
            <w:pPr>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3</w:t>
            </w:r>
          </w:p>
        </w:tc>
        <w:tc>
          <w:tcPr>
            <w:tcW w:w="2025" w:type="dxa"/>
            <w:tcBorders>
              <w:top w:val="nil"/>
              <w:left w:val="nil"/>
              <w:bottom w:val="nil"/>
              <w:right w:val="nil"/>
            </w:tcBorders>
            <w:shd w:val="clear" w:color="000000" w:fill="FFFFFF"/>
            <w:noWrap/>
            <w:vAlign w:val="center"/>
            <w:hideMark/>
          </w:tcPr>
          <w:p w14:paraId="44651C94"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Articles with source references</w:t>
            </w:r>
          </w:p>
        </w:tc>
        <w:tc>
          <w:tcPr>
            <w:tcW w:w="2377" w:type="dxa"/>
            <w:tcBorders>
              <w:top w:val="nil"/>
              <w:left w:val="nil"/>
              <w:bottom w:val="nil"/>
              <w:right w:val="nil"/>
            </w:tcBorders>
            <w:shd w:val="clear" w:color="000000" w:fill="FFFFFF"/>
            <w:noWrap/>
            <w:vAlign w:val="center"/>
            <w:hideMark/>
          </w:tcPr>
          <w:p w14:paraId="76063B3F"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Articles without source references</w:t>
            </w:r>
          </w:p>
        </w:tc>
      </w:tr>
      <w:tr w:rsidR="000827C7" w:rsidRPr="008661FC" w14:paraId="761837F4" w14:textId="77777777" w:rsidTr="00E36F5D">
        <w:trPr>
          <w:trHeight w:val="575"/>
        </w:trPr>
        <w:tc>
          <w:tcPr>
            <w:tcW w:w="527" w:type="dxa"/>
            <w:tcBorders>
              <w:top w:val="nil"/>
              <w:left w:val="nil"/>
              <w:bottom w:val="nil"/>
              <w:right w:val="nil"/>
            </w:tcBorders>
            <w:shd w:val="clear" w:color="000000" w:fill="DDEBF7"/>
            <w:noWrap/>
            <w:vAlign w:val="center"/>
            <w:hideMark/>
          </w:tcPr>
          <w:p w14:paraId="0C7FB16D" w14:textId="77777777" w:rsidR="000827C7" w:rsidRPr="008661FC" w:rsidRDefault="000827C7" w:rsidP="000827C7">
            <w:pPr>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4</w:t>
            </w:r>
          </w:p>
        </w:tc>
        <w:tc>
          <w:tcPr>
            <w:tcW w:w="2025" w:type="dxa"/>
            <w:tcBorders>
              <w:top w:val="nil"/>
              <w:left w:val="nil"/>
              <w:bottom w:val="nil"/>
              <w:right w:val="nil"/>
            </w:tcBorders>
            <w:shd w:val="clear" w:color="000000" w:fill="DDEBF7"/>
            <w:vAlign w:val="center"/>
            <w:hideMark/>
          </w:tcPr>
          <w:p w14:paraId="19C64A50"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Articles based on IoT-SCADA architectures, IoT components, and IoT-SCADA enabling technologies</w:t>
            </w:r>
          </w:p>
        </w:tc>
        <w:tc>
          <w:tcPr>
            <w:tcW w:w="2377" w:type="dxa"/>
            <w:tcBorders>
              <w:top w:val="nil"/>
              <w:left w:val="nil"/>
              <w:bottom w:val="nil"/>
              <w:right w:val="nil"/>
            </w:tcBorders>
            <w:shd w:val="clear" w:color="000000" w:fill="DDEBF7"/>
            <w:vAlign w:val="center"/>
            <w:hideMark/>
          </w:tcPr>
          <w:p w14:paraId="671D9CE0"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Articles without the IoT-SCADA architectures, IoT components, and IoT-SCADA enabling technologies</w:t>
            </w:r>
          </w:p>
        </w:tc>
      </w:tr>
      <w:tr w:rsidR="000827C7" w:rsidRPr="008661FC" w14:paraId="248C71E5" w14:textId="77777777" w:rsidTr="00E36F5D">
        <w:trPr>
          <w:trHeight w:val="212"/>
        </w:trPr>
        <w:tc>
          <w:tcPr>
            <w:tcW w:w="527" w:type="dxa"/>
            <w:tcBorders>
              <w:top w:val="nil"/>
              <w:left w:val="nil"/>
              <w:bottom w:val="nil"/>
              <w:right w:val="nil"/>
            </w:tcBorders>
            <w:shd w:val="clear" w:color="000000" w:fill="FFFFFF"/>
            <w:noWrap/>
            <w:vAlign w:val="center"/>
            <w:hideMark/>
          </w:tcPr>
          <w:p w14:paraId="1A279224" w14:textId="77777777" w:rsidR="000827C7" w:rsidRPr="008661FC" w:rsidRDefault="000827C7" w:rsidP="000827C7">
            <w:pPr>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5</w:t>
            </w:r>
          </w:p>
        </w:tc>
        <w:tc>
          <w:tcPr>
            <w:tcW w:w="2025" w:type="dxa"/>
            <w:tcBorders>
              <w:top w:val="nil"/>
              <w:left w:val="nil"/>
              <w:bottom w:val="nil"/>
              <w:right w:val="nil"/>
            </w:tcBorders>
            <w:shd w:val="clear" w:color="000000" w:fill="FFFFFF"/>
            <w:noWrap/>
            <w:vAlign w:val="center"/>
            <w:hideMark/>
          </w:tcPr>
          <w:p w14:paraId="7B1E2459"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Clear study objectives</w:t>
            </w:r>
          </w:p>
        </w:tc>
        <w:tc>
          <w:tcPr>
            <w:tcW w:w="2377" w:type="dxa"/>
            <w:tcBorders>
              <w:top w:val="nil"/>
              <w:left w:val="nil"/>
              <w:bottom w:val="nil"/>
              <w:right w:val="nil"/>
            </w:tcBorders>
            <w:shd w:val="clear" w:color="000000" w:fill="FFFFFF"/>
            <w:noWrap/>
            <w:vAlign w:val="center"/>
            <w:hideMark/>
          </w:tcPr>
          <w:p w14:paraId="4E657027"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Unclear study objectives</w:t>
            </w:r>
          </w:p>
        </w:tc>
      </w:tr>
      <w:tr w:rsidR="000827C7" w:rsidRPr="008661FC" w14:paraId="60D17A8E" w14:textId="77777777" w:rsidTr="00E36F5D">
        <w:trPr>
          <w:trHeight w:val="319"/>
        </w:trPr>
        <w:tc>
          <w:tcPr>
            <w:tcW w:w="527" w:type="dxa"/>
            <w:tcBorders>
              <w:top w:val="nil"/>
              <w:left w:val="nil"/>
              <w:right w:val="nil"/>
            </w:tcBorders>
            <w:shd w:val="clear" w:color="000000" w:fill="DDEBF7"/>
            <w:noWrap/>
            <w:vAlign w:val="center"/>
            <w:hideMark/>
          </w:tcPr>
          <w:p w14:paraId="3AFA1CFB" w14:textId="77777777" w:rsidR="000827C7" w:rsidRPr="008661FC" w:rsidRDefault="000827C7" w:rsidP="000827C7">
            <w:pPr>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6</w:t>
            </w:r>
          </w:p>
        </w:tc>
        <w:tc>
          <w:tcPr>
            <w:tcW w:w="2025" w:type="dxa"/>
            <w:tcBorders>
              <w:top w:val="nil"/>
              <w:left w:val="nil"/>
              <w:right w:val="nil"/>
            </w:tcBorders>
            <w:shd w:val="clear" w:color="000000" w:fill="DDEBF7"/>
            <w:vAlign w:val="center"/>
            <w:hideMark/>
          </w:tcPr>
          <w:p w14:paraId="2836AB44"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A clear description of the proposed architecture</w:t>
            </w:r>
          </w:p>
        </w:tc>
        <w:tc>
          <w:tcPr>
            <w:tcW w:w="2377" w:type="dxa"/>
            <w:tcBorders>
              <w:top w:val="nil"/>
              <w:left w:val="nil"/>
              <w:right w:val="nil"/>
            </w:tcBorders>
            <w:shd w:val="clear" w:color="000000" w:fill="DDEBF7"/>
            <w:vAlign w:val="center"/>
            <w:hideMark/>
          </w:tcPr>
          <w:p w14:paraId="545520A0"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Unclear definition of the proposed architecture</w:t>
            </w:r>
          </w:p>
        </w:tc>
      </w:tr>
      <w:tr w:rsidR="000827C7" w:rsidRPr="008661FC" w14:paraId="5AA664D2" w14:textId="77777777" w:rsidTr="00E36F5D">
        <w:trPr>
          <w:trHeight w:val="38"/>
        </w:trPr>
        <w:tc>
          <w:tcPr>
            <w:tcW w:w="527" w:type="dxa"/>
            <w:tcBorders>
              <w:left w:val="nil"/>
              <w:bottom w:val="single" w:sz="8" w:space="0" w:color="auto"/>
              <w:right w:val="nil"/>
            </w:tcBorders>
            <w:shd w:val="clear" w:color="000000" w:fill="FFFFFF"/>
            <w:noWrap/>
            <w:vAlign w:val="center"/>
            <w:hideMark/>
          </w:tcPr>
          <w:p w14:paraId="5F579105" w14:textId="77777777" w:rsidR="000827C7" w:rsidRPr="008661FC" w:rsidRDefault="000827C7" w:rsidP="000827C7">
            <w:pPr>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7</w:t>
            </w:r>
          </w:p>
        </w:tc>
        <w:tc>
          <w:tcPr>
            <w:tcW w:w="2025" w:type="dxa"/>
            <w:tcBorders>
              <w:left w:val="nil"/>
              <w:bottom w:val="single" w:sz="8" w:space="0" w:color="auto"/>
              <w:right w:val="nil"/>
            </w:tcBorders>
            <w:shd w:val="clear" w:color="000000" w:fill="FFFFFF"/>
            <w:noWrap/>
            <w:vAlign w:val="center"/>
            <w:hideMark/>
          </w:tcPr>
          <w:p w14:paraId="3D635B30"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 </w:t>
            </w:r>
          </w:p>
        </w:tc>
        <w:tc>
          <w:tcPr>
            <w:tcW w:w="2377" w:type="dxa"/>
            <w:tcBorders>
              <w:left w:val="nil"/>
              <w:bottom w:val="single" w:sz="8" w:space="0" w:color="auto"/>
              <w:right w:val="nil"/>
            </w:tcBorders>
            <w:shd w:val="clear" w:color="000000" w:fill="FFFFFF"/>
            <w:noWrap/>
            <w:vAlign w:val="center"/>
            <w:hideMark/>
          </w:tcPr>
          <w:p w14:paraId="27AE0945" w14:textId="77777777" w:rsidR="000827C7" w:rsidRPr="008661FC" w:rsidRDefault="000827C7" w:rsidP="000827C7">
            <w:pPr>
              <w:jc w:val="left"/>
              <w:rPr>
                <w:rFonts w:ascii="Calibri" w:eastAsia="Times New Roman" w:hAnsi="Calibri"/>
                <w:color w:val="000000"/>
                <w:sz w:val="16"/>
                <w:szCs w:val="16"/>
                <w:lang w:val="en-GB" w:eastAsia="en-GB"/>
              </w:rPr>
            </w:pPr>
            <w:r w:rsidRPr="008661FC">
              <w:rPr>
                <w:rFonts w:ascii="Calibri" w:eastAsia="Times New Roman" w:hAnsi="Calibri"/>
                <w:color w:val="000000"/>
                <w:sz w:val="16"/>
                <w:szCs w:val="16"/>
                <w:lang w:val="en-GB" w:eastAsia="en-GB"/>
              </w:rPr>
              <w:t>Repeated articles</w:t>
            </w:r>
          </w:p>
        </w:tc>
      </w:tr>
    </w:tbl>
    <w:p w14:paraId="10D2B9B8" w14:textId="3388713C" w:rsidR="004F7931" w:rsidRPr="008661FC" w:rsidRDefault="00342DD5" w:rsidP="00CF1953">
      <w:pPr>
        <w:spacing w:after="200"/>
        <w:jc w:val="both"/>
        <w:rPr>
          <w:sz w:val="18"/>
          <w:szCs w:val="18"/>
          <w:lang w:val="en-GB"/>
        </w:rPr>
      </w:pPr>
      <w:r>
        <w:rPr>
          <w:noProof/>
          <w:sz w:val="18"/>
          <w:szCs w:val="18"/>
          <w:lang w:val="en-GB" w:eastAsia="en-GB"/>
        </w:rPr>
        <mc:AlternateContent>
          <mc:Choice Requires="wps">
            <w:drawing>
              <wp:anchor distT="0" distB="0" distL="114300" distR="114300" simplePos="0" relativeHeight="251694592" behindDoc="0" locked="0" layoutInCell="1" allowOverlap="1" wp14:anchorId="146CE9F5" wp14:editId="10A0AF60">
                <wp:simplePos x="0" y="0"/>
                <wp:positionH relativeFrom="margin">
                  <wp:align>left</wp:align>
                </wp:positionH>
                <wp:positionV relativeFrom="paragraph">
                  <wp:posOffset>7315</wp:posOffset>
                </wp:positionV>
                <wp:extent cx="1031240" cy="234087"/>
                <wp:effectExtent l="0" t="0" r="16510" b="13970"/>
                <wp:wrapNone/>
                <wp:docPr id="10" name="Rectangle 10"/>
                <wp:cNvGraphicFramePr/>
                <a:graphic xmlns:a="http://schemas.openxmlformats.org/drawingml/2006/main">
                  <a:graphicData uri="http://schemas.microsoft.com/office/word/2010/wordprocessingShape">
                    <wps:wsp>
                      <wps:cNvSpPr/>
                      <wps:spPr>
                        <a:xfrm>
                          <a:off x="0" y="0"/>
                          <a:ext cx="1031240" cy="234087"/>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C6A1DD" w14:textId="77777777" w:rsidR="00A96642" w:rsidRPr="006C59CB" w:rsidRDefault="00A96642" w:rsidP="00342DD5">
                            <w:pPr>
                              <w:rPr>
                                <w:sz w:val="18"/>
                                <w:szCs w:val="18"/>
                                <w:lang w:val="en-ZA"/>
                              </w:rPr>
                            </w:pPr>
                            <w:r w:rsidRPr="00342DD5">
                              <w:rPr>
                                <w:sz w:val="18"/>
                                <w:szCs w:val="18"/>
                                <w:highlight w:val="yellow"/>
                                <w:lang w:val="en-ZA"/>
                              </w:rPr>
                              <w:t>Authors’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CE9F5" id="Rectangle 10" o:spid="_x0000_s1028" style="position:absolute;left:0;text-align:left;margin-left:0;margin-top:.6pt;width:81.2pt;height:18.4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" fillcolor="window" strokecolor="window" strokeweight="1pt">
                <v:textbox>
                  <w:txbxContent>
                    <w:p w14:paraId="5DC6A1DD" w14:textId="77777777" w:rsidR="00A96642" w:rsidRPr="006C59CB" w:rsidRDefault="00A96642" w:rsidP="00342DD5">
                      <w:pPr>
                        <w:rPr>
                          <w:sz w:val="18"/>
                          <w:szCs w:val="18"/>
                          <w:lang w:val="en-ZA"/>
                        </w:rPr>
                      </w:pPr>
                      <w:r w:rsidRPr="00342DD5">
                        <w:rPr>
                          <w:sz w:val="18"/>
                          <w:szCs w:val="18"/>
                          <w:highlight w:val="yellow"/>
                          <w:lang w:val="en-ZA"/>
                        </w:rPr>
                        <w:t>Authors’ design</w:t>
                      </w:r>
                    </w:p>
                  </w:txbxContent>
                </v:textbox>
                <w10:wrap anchorx="margin"/>
              </v:rect>
            </w:pict>
          </mc:Fallback>
        </mc:AlternateContent>
      </w:r>
    </w:p>
    <w:p w14:paraId="7F2B8967" w14:textId="088E1BD0" w:rsidR="002A2D96" w:rsidRPr="00403BB3" w:rsidRDefault="002A2D96" w:rsidP="00403BB3">
      <w:pPr>
        <w:spacing w:before="240" w:after="120"/>
        <w:jc w:val="both"/>
        <w:rPr>
          <w:rFonts w:ascii="Calibri" w:hAnsi="Calibri" w:cs="Calibri"/>
          <w:b/>
          <w:sz w:val="24"/>
          <w:szCs w:val="24"/>
          <w:lang w:val="en-GB"/>
        </w:rPr>
      </w:pPr>
      <w:bookmarkStart w:id="8" w:name="_Ref78895071"/>
      <w:bookmarkEnd w:id="6"/>
      <w:r w:rsidRPr="008661FC">
        <w:rPr>
          <w:rFonts w:ascii="Calibri" w:hAnsi="Calibri" w:cs="Calibri"/>
          <w:b/>
          <w:sz w:val="24"/>
          <w:szCs w:val="24"/>
          <w:lang w:val="en-GB"/>
        </w:rPr>
        <w:t>Identif</w:t>
      </w:r>
      <w:r w:rsidR="008C2330" w:rsidRPr="008661FC">
        <w:rPr>
          <w:rFonts w:ascii="Calibri" w:hAnsi="Calibri" w:cs="Calibri"/>
          <w:b/>
          <w:sz w:val="24"/>
          <w:szCs w:val="24"/>
          <w:lang w:val="en-GB"/>
        </w:rPr>
        <w:t>ication of the CSF</w:t>
      </w:r>
      <w:r w:rsidR="00194F44" w:rsidRPr="008661FC">
        <w:rPr>
          <w:rFonts w:ascii="Calibri" w:hAnsi="Calibri" w:cs="Calibri"/>
          <w:b/>
          <w:sz w:val="24"/>
          <w:szCs w:val="24"/>
          <w:lang w:val="en-GB"/>
        </w:rPr>
        <w:t>s for the IoT-</w:t>
      </w:r>
      <w:r w:rsidRPr="008661FC">
        <w:rPr>
          <w:rFonts w:ascii="Calibri" w:hAnsi="Calibri" w:cs="Calibri"/>
          <w:b/>
          <w:sz w:val="24"/>
          <w:szCs w:val="24"/>
          <w:lang w:val="en-GB"/>
        </w:rPr>
        <w:t>SCADA system architecture</w:t>
      </w:r>
    </w:p>
    <w:p w14:paraId="7604AD69" w14:textId="4EABD240" w:rsidR="008C43A5" w:rsidRPr="008661FC" w:rsidRDefault="002A2D96" w:rsidP="008C43A5">
      <w:pPr>
        <w:spacing w:before="240" w:line="360" w:lineRule="auto"/>
        <w:jc w:val="both"/>
        <w:rPr>
          <w:sz w:val="18"/>
          <w:szCs w:val="18"/>
          <w:lang w:val="en-GB"/>
        </w:rPr>
      </w:pPr>
      <w:r w:rsidRPr="008661FC">
        <w:rPr>
          <w:sz w:val="18"/>
          <w:szCs w:val="18"/>
          <w:lang w:val="en-GB"/>
        </w:rPr>
        <w:t xml:space="preserve">The </w:t>
      </w:r>
      <w:r w:rsidR="0086322C" w:rsidRPr="008661FC">
        <w:rPr>
          <w:sz w:val="18"/>
          <w:szCs w:val="18"/>
          <w:lang w:val="en-GB"/>
        </w:rPr>
        <w:t>criteria for optimum integration of the IoT-SCADA system are based on</w:t>
      </w:r>
      <w:r w:rsidR="0020389B" w:rsidRPr="008661FC">
        <w:rPr>
          <w:sz w:val="18"/>
          <w:szCs w:val="18"/>
          <w:lang w:val="en-GB"/>
        </w:rPr>
        <w:t xml:space="preserve"> ten</w:t>
      </w:r>
      <w:r w:rsidRPr="008661FC">
        <w:rPr>
          <w:sz w:val="18"/>
          <w:szCs w:val="18"/>
          <w:lang w:val="en-GB"/>
        </w:rPr>
        <w:t xml:space="preserve"> </w:t>
      </w:r>
      <w:r w:rsidR="00542A38" w:rsidRPr="008661FC">
        <w:rPr>
          <w:sz w:val="18"/>
          <w:szCs w:val="18"/>
          <w:lang w:val="en-GB"/>
        </w:rPr>
        <w:t>rel</w:t>
      </w:r>
      <w:r w:rsidR="00DC1963" w:rsidRPr="008661FC">
        <w:rPr>
          <w:sz w:val="18"/>
          <w:szCs w:val="18"/>
          <w:lang w:val="en-GB"/>
        </w:rPr>
        <w:t xml:space="preserve">evant literature studies </w:t>
      </w:r>
      <w:r w:rsidR="00E5569B" w:rsidRPr="008661FC">
        <w:rPr>
          <w:sz w:val="18"/>
          <w:szCs w:val="18"/>
          <w:lang w:val="en-GB"/>
        </w:rPr>
        <w:t xml:space="preserve">presented </w:t>
      </w:r>
      <w:r w:rsidR="00DC1963" w:rsidRPr="008661FC">
        <w:rPr>
          <w:sz w:val="18"/>
          <w:szCs w:val="18"/>
          <w:lang w:val="en-GB"/>
        </w:rPr>
        <w:t>in</w:t>
      </w:r>
      <w:r w:rsidR="008C43A5" w:rsidRPr="008661FC">
        <w:rPr>
          <w:sz w:val="18"/>
          <w:szCs w:val="18"/>
          <w:lang w:val="en-GB"/>
        </w:rPr>
        <w:t xml:space="preserve"> </w:t>
      </w:r>
      <w:r w:rsidR="000828CD" w:rsidRPr="008661FC">
        <w:rPr>
          <w:sz w:val="18"/>
          <w:szCs w:val="18"/>
          <w:lang w:val="en-GB"/>
        </w:rPr>
        <w:fldChar w:fldCharType="begin"/>
      </w:r>
      <w:r w:rsidR="000828CD" w:rsidRPr="008661FC">
        <w:rPr>
          <w:sz w:val="18"/>
          <w:szCs w:val="18"/>
          <w:lang w:val="en-GB"/>
        </w:rPr>
        <w:instrText xml:space="preserve"> REF _Ref102233746 \h  \* MERGEFORMAT </w:instrText>
      </w:r>
      <w:r w:rsidR="000828CD" w:rsidRPr="008661FC">
        <w:rPr>
          <w:sz w:val="18"/>
          <w:szCs w:val="18"/>
          <w:lang w:val="en-GB"/>
        </w:rPr>
      </w:r>
      <w:r w:rsidR="000828CD" w:rsidRPr="008661FC">
        <w:rPr>
          <w:sz w:val="18"/>
          <w:szCs w:val="18"/>
          <w:lang w:val="en-GB"/>
        </w:rPr>
        <w:fldChar w:fldCharType="separate"/>
      </w:r>
      <w:r w:rsidR="000828CD" w:rsidRPr="008661FC">
        <w:rPr>
          <w:bCs/>
          <w:sz w:val="18"/>
          <w:szCs w:val="18"/>
          <w:lang w:val="en-GB"/>
        </w:rPr>
        <w:t xml:space="preserve">TABLE </w:t>
      </w:r>
      <w:r w:rsidR="000828CD" w:rsidRPr="008661FC">
        <w:rPr>
          <w:bCs/>
          <w:noProof/>
          <w:sz w:val="18"/>
          <w:szCs w:val="18"/>
          <w:lang w:val="en-GB"/>
        </w:rPr>
        <w:t>3</w:t>
      </w:r>
      <w:r w:rsidR="000828CD" w:rsidRPr="008661FC">
        <w:rPr>
          <w:sz w:val="18"/>
          <w:szCs w:val="18"/>
          <w:lang w:val="en-GB"/>
        </w:rPr>
        <w:fldChar w:fldCharType="end"/>
      </w:r>
      <w:r w:rsidR="00AB34C8" w:rsidRPr="008661FC">
        <w:rPr>
          <w:sz w:val="18"/>
          <w:szCs w:val="18"/>
          <w:lang w:val="en-GB"/>
        </w:rPr>
        <w:t>.</w:t>
      </w:r>
      <w:r w:rsidR="00542A38" w:rsidRPr="008661FC">
        <w:rPr>
          <w:sz w:val="18"/>
          <w:szCs w:val="18"/>
          <w:lang w:val="en-GB"/>
        </w:rPr>
        <w:t xml:space="preserve"> The </w:t>
      </w:r>
      <w:r w:rsidR="0020389B" w:rsidRPr="008661FC">
        <w:rPr>
          <w:sz w:val="18"/>
          <w:szCs w:val="18"/>
          <w:lang w:val="en-GB"/>
        </w:rPr>
        <w:t>ten articles form part of the twenty</w:t>
      </w:r>
      <w:r w:rsidR="00194F44" w:rsidRPr="008661FC">
        <w:rPr>
          <w:sz w:val="18"/>
          <w:szCs w:val="18"/>
          <w:lang w:val="en-GB"/>
        </w:rPr>
        <w:t xml:space="preserve"> identified relevant IoT-</w:t>
      </w:r>
      <w:r w:rsidR="00542A38" w:rsidRPr="008661FC">
        <w:rPr>
          <w:sz w:val="18"/>
          <w:szCs w:val="18"/>
          <w:lang w:val="en-GB"/>
        </w:rPr>
        <w:t>SCADA system literature.</w:t>
      </w:r>
      <w:r w:rsidR="00E5569B" w:rsidRPr="008661FC">
        <w:rPr>
          <w:sz w:val="18"/>
          <w:szCs w:val="18"/>
          <w:lang w:val="en-GB"/>
        </w:rPr>
        <w:t xml:space="preserve"> </w:t>
      </w:r>
      <w:r w:rsidR="00694D95" w:rsidRPr="008661FC">
        <w:rPr>
          <w:sz w:val="18"/>
          <w:szCs w:val="18"/>
          <w:lang w:val="en-GB"/>
        </w:rPr>
        <w:t>The</w:t>
      </w:r>
      <w:r w:rsidR="00E35211" w:rsidRPr="008661FC">
        <w:rPr>
          <w:sz w:val="18"/>
          <w:szCs w:val="18"/>
          <w:lang w:val="en-GB"/>
        </w:rPr>
        <w:t xml:space="preserve"> selection of the ten studies </w:t>
      </w:r>
      <w:r w:rsidR="00AD0929" w:rsidRPr="008661FC">
        <w:rPr>
          <w:sz w:val="18"/>
          <w:szCs w:val="18"/>
          <w:lang w:val="en-GB"/>
        </w:rPr>
        <w:t>is</w:t>
      </w:r>
      <w:r w:rsidR="00903805" w:rsidRPr="008661FC">
        <w:rPr>
          <w:sz w:val="18"/>
          <w:szCs w:val="18"/>
          <w:lang w:val="en-GB"/>
        </w:rPr>
        <w:t xml:space="preserve"> as follows:</w:t>
      </w:r>
      <w:r w:rsidR="00E35211" w:rsidRPr="008661FC">
        <w:rPr>
          <w:sz w:val="18"/>
          <w:szCs w:val="18"/>
          <w:lang w:val="en-GB"/>
        </w:rPr>
        <w:t xml:space="preserve">  F</w:t>
      </w:r>
      <w:r w:rsidR="00E0158E" w:rsidRPr="008661FC">
        <w:rPr>
          <w:sz w:val="18"/>
          <w:szCs w:val="18"/>
          <w:lang w:val="en-GB"/>
        </w:rPr>
        <w:t xml:space="preserve">irstly, the </w:t>
      </w:r>
      <w:r w:rsidR="00E0158E" w:rsidRPr="008661FC">
        <w:rPr>
          <w:sz w:val="18"/>
          <w:szCs w:val="18"/>
          <w:lang w:val="en-GB"/>
        </w:rPr>
        <w:t xml:space="preserve">studies have </w:t>
      </w:r>
      <w:r w:rsidR="00E5569B" w:rsidRPr="008661FC">
        <w:rPr>
          <w:sz w:val="18"/>
          <w:szCs w:val="18"/>
          <w:lang w:val="en-GB"/>
        </w:rPr>
        <w:t>clearly</w:t>
      </w:r>
      <w:r w:rsidR="00E35211" w:rsidRPr="008661FC">
        <w:rPr>
          <w:sz w:val="18"/>
          <w:szCs w:val="18"/>
          <w:lang w:val="en-GB"/>
        </w:rPr>
        <w:t xml:space="preserve"> </w:t>
      </w:r>
      <w:r w:rsidR="00194F44" w:rsidRPr="008661FC">
        <w:rPr>
          <w:sz w:val="18"/>
          <w:szCs w:val="18"/>
          <w:lang w:val="en-GB"/>
        </w:rPr>
        <w:t>explained IoT-</w:t>
      </w:r>
      <w:r w:rsidR="00E35211" w:rsidRPr="008661FC">
        <w:rPr>
          <w:sz w:val="18"/>
          <w:szCs w:val="18"/>
          <w:lang w:val="en-GB"/>
        </w:rPr>
        <w:t>SCADA architectures. Secondly, the studies th</w:t>
      </w:r>
      <w:r w:rsidR="00194F44" w:rsidRPr="008661FC">
        <w:rPr>
          <w:sz w:val="18"/>
          <w:szCs w:val="18"/>
          <w:lang w:val="en-GB"/>
        </w:rPr>
        <w:t>oroughly describe the IoT-</w:t>
      </w:r>
      <w:r w:rsidR="00AB7DE6" w:rsidRPr="008661FC">
        <w:rPr>
          <w:sz w:val="18"/>
          <w:szCs w:val="18"/>
          <w:lang w:val="en-GB"/>
        </w:rPr>
        <w:t xml:space="preserve">SCADA </w:t>
      </w:r>
      <w:r w:rsidR="006064AD" w:rsidRPr="008661FC">
        <w:rPr>
          <w:sz w:val="18"/>
          <w:szCs w:val="18"/>
          <w:lang w:val="en-GB"/>
        </w:rPr>
        <w:t>system CSFs.</w:t>
      </w:r>
      <w:r w:rsidR="00763E3A" w:rsidRPr="008661FC">
        <w:rPr>
          <w:sz w:val="18"/>
          <w:szCs w:val="18"/>
          <w:lang w:val="en-GB"/>
        </w:rPr>
        <w:t xml:space="preserve"> </w:t>
      </w:r>
      <w:r w:rsidR="00F2728D" w:rsidRPr="008661FC">
        <w:rPr>
          <w:sz w:val="18"/>
          <w:szCs w:val="18"/>
          <w:lang w:val="en-GB"/>
        </w:rPr>
        <w:t xml:space="preserve">Internet is common in all </w:t>
      </w:r>
      <w:r w:rsidR="00774A30" w:rsidRPr="008661FC">
        <w:rPr>
          <w:sz w:val="18"/>
          <w:szCs w:val="18"/>
          <w:lang w:val="en-GB"/>
        </w:rPr>
        <w:t>architectures.</w:t>
      </w:r>
    </w:p>
    <w:p w14:paraId="0F0AB9A7" w14:textId="0D2FE800" w:rsidR="00172902" w:rsidRPr="008661FC" w:rsidRDefault="000828CD" w:rsidP="005E02F4">
      <w:pPr>
        <w:spacing w:before="240" w:after="120" w:line="360" w:lineRule="auto"/>
        <w:jc w:val="both"/>
        <w:rPr>
          <w:sz w:val="18"/>
          <w:szCs w:val="18"/>
          <w:lang w:val="en-GB"/>
        </w:rPr>
      </w:pPr>
      <w:r w:rsidRPr="008661FC">
        <w:rPr>
          <w:sz w:val="18"/>
          <w:szCs w:val="18"/>
          <w:lang w:val="en-GB"/>
        </w:rPr>
        <w:fldChar w:fldCharType="begin"/>
      </w:r>
      <w:r w:rsidRPr="008661FC">
        <w:rPr>
          <w:sz w:val="18"/>
          <w:szCs w:val="18"/>
          <w:lang w:val="en-GB"/>
        </w:rPr>
        <w:instrText xml:space="preserve"> REF _Ref102233746 \h  \* MERGEFORMAT </w:instrText>
      </w:r>
      <w:r w:rsidRPr="008661FC">
        <w:rPr>
          <w:sz w:val="18"/>
          <w:szCs w:val="18"/>
          <w:lang w:val="en-GB"/>
        </w:rPr>
      </w:r>
      <w:r w:rsidRPr="008661FC">
        <w:rPr>
          <w:sz w:val="18"/>
          <w:szCs w:val="18"/>
          <w:lang w:val="en-GB"/>
        </w:rPr>
        <w:fldChar w:fldCharType="separate"/>
      </w:r>
      <w:r w:rsidRPr="008661FC">
        <w:rPr>
          <w:bCs/>
          <w:sz w:val="18"/>
          <w:szCs w:val="18"/>
          <w:lang w:val="en-GB"/>
        </w:rPr>
        <w:t xml:space="preserve">TABLE </w:t>
      </w:r>
      <w:r w:rsidRPr="008661FC">
        <w:rPr>
          <w:bCs/>
          <w:noProof/>
          <w:sz w:val="18"/>
          <w:szCs w:val="18"/>
          <w:lang w:val="en-GB"/>
        </w:rPr>
        <w:t>3</w:t>
      </w:r>
      <w:r w:rsidRPr="008661FC">
        <w:rPr>
          <w:sz w:val="18"/>
          <w:szCs w:val="18"/>
          <w:lang w:val="en-GB"/>
        </w:rPr>
        <w:fldChar w:fldCharType="end"/>
      </w:r>
      <w:r w:rsidRPr="008661FC">
        <w:rPr>
          <w:sz w:val="18"/>
          <w:szCs w:val="18"/>
          <w:lang w:val="en-GB"/>
        </w:rPr>
        <w:t xml:space="preserve"> </w:t>
      </w:r>
      <w:r w:rsidR="00D64852" w:rsidRPr="008661FC">
        <w:rPr>
          <w:sz w:val="18"/>
          <w:szCs w:val="18"/>
          <w:lang w:val="en-GB"/>
        </w:rPr>
        <w:t>summaris</w:t>
      </w:r>
      <w:r w:rsidR="00AB34C8" w:rsidRPr="008661FC">
        <w:rPr>
          <w:sz w:val="18"/>
          <w:szCs w:val="18"/>
          <w:lang w:val="en-GB"/>
        </w:rPr>
        <w:t>es</w:t>
      </w:r>
      <w:r w:rsidR="004C28D5" w:rsidRPr="008661FC">
        <w:rPr>
          <w:sz w:val="18"/>
          <w:szCs w:val="18"/>
          <w:lang w:val="en-GB"/>
        </w:rPr>
        <w:t xml:space="preserve"> the identified CSFs for optimum </w:t>
      </w:r>
      <w:r w:rsidR="00E5569B" w:rsidRPr="008661FC">
        <w:rPr>
          <w:sz w:val="18"/>
          <w:szCs w:val="18"/>
          <w:lang w:val="en-GB"/>
        </w:rPr>
        <w:t xml:space="preserve">integration </w:t>
      </w:r>
      <w:r w:rsidR="00194F44" w:rsidRPr="008661FC">
        <w:rPr>
          <w:sz w:val="18"/>
          <w:szCs w:val="18"/>
          <w:lang w:val="en-GB"/>
        </w:rPr>
        <w:t>of the IoT-</w:t>
      </w:r>
      <w:r w:rsidR="004C28D5" w:rsidRPr="008661FC">
        <w:rPr>
          <w:sz w:val="18"/>
          <w:szCs w:val="18"/>
          <w:lang w:val="en-GB"/>
        </w:rPr>
        <w:t>SCADA system</w:t>
      </w:r>
      <w:r w:rsidR="00E349A3" w:rsidRPr="008661FC">
        <w:rPr>
          <w:sz w:val="18"/>
          <w:szCs w:val="18"/>
          <w:lang w:val="en-GB"/>
        </w:rPr>
        <w:t xml:space="preserve"> based on the literature review</w:t>
      </w:r>
      <w:r w:rsidR="007D5225" w:rsidRPr="008661FC">
        <w:rPr>
          <w:sz w:val="18"/>
          <w:szCs w:val="18"/>
          <w:lang w:val="en-GB"/>
        </w:rPr>
        <w:t xml:space="preserve">. </w:t>
      </w:r>
      <w:bookmarkStart w:id="9" w:name="_Ref91086121"/>
      <w:bookmarkEnd w:id="8"/>
    </w:p>
    <w:p w14:paraId="3AA8FD5D" w14:textId="44F03CD5" w:rsidR="00172902" w:rsidRPr="008661FC" w:rsidRDefault="0007325A" w:rsidP="005E02F4">
      <w:pPr>
        <w:pStyle w:val="Caption"/>
        <w:spacing w:after="120"/>
        <w:rPr>
          <w:rFonts w:ascii="Calibri" w:hAnsi="Calibri" w:cs="Calibri"/>
          <w:i w:val="0"/>
          <w:color w:val="auto"/>
          <w:lang w:val="en-GB"/>
        </w:rPr>
      </w:pPr>
      <w:bookmarkStart w:id="10" w:name="_Ref102233746"/>
      <w:r w:rsidRPr="008661FC">
        <w:rPr>
          <w:rFonts w:ascii="Calibri" w:hAnsi="Calibri" w:cs="Calibri"/>
          <w:b/>
          <w:bCs/>
          <w:i w:val="0"/>
          <w:color w:val="auto"/>
          <w:lang w:val="en-GB"/>
        </w:rPr>
        <w:t xml:space="preserve">TABLE </w:t>
      </w:r>
      <w:r w:rsidR="00460CEE" w:rsidRPr="008661FC">
        <w:rPr>
          <w:rFonts w:ascii="Calibri" w:hAnsi="Calibri" w:cs="Calibri"/>
          <w:b/>
          <w:bCs/>
          <w:i w:val="0"/>
          <w:color w:val="auto"/>
          <w:lang w:val="en-GB"/>
        </w:rPr>
        <w:fldChar w:fldCharType="begin"/>
      </w:r>
      <w:r w:rsidR="00460CEE" w:rsidRPr="008661FC">
        <w:rPr>
          <w:rFonts w:ascii="Calibri" w:hAnsi="Calibri" w:cs="Calibri"/>
          <w:b/>
          <w:bCs/>
          <w:i w:val="0"/>
          <w:color w:val="auto"/>
          <w:lang w:val="en-GB"/>
        </w:rPr>
        <w:instrText xml:space="preserve"> SEQ Table \* ARABIC </w:instrText>
      </w:r>
      <w:r w:rsidR="00460CEE" w:rsidRPr="008661FC">
        <w:rPr>
          <w:rFonts w:ascii="Calibri" w:hAnsi="Calibri" w:cs="Calibri"/>
          <w:b/>
          <w:bCs/>
          <w:i w:val="0"/>
          <w:color w:val="auto"/>
          <w:lang w:val="en-GB"/>
        </w:rPr>
        <w:fldChar w:fldCharType="separate"/>
      </w:r>
      <w:r w:rsidR="00AC72CA" w:rsidRPr="008661FC">
        <w:rPr>
          <w:rFonts w:ascii="Calibri" w:hAnsi="Calibri" w:cs="Calibri"/>
          <w:b/>
          <w:bCs/>
          <w:i w:val="0"/>
          <w:noProof/>
          <w:color w:val="auto"/>
          <w:lang w:val="en-GB"/>
        </w:rPr>
        <w:t>3</w:t>
      </w:r>
      <w:r w:rsidR="00460CEE" w:rsidRPr="008661FC">
        <w:rPr>
          <w:rFonts w:ascii="Calibri" w:hAnsi="Calibri" w:cs="Calibri"/>
          <w:b/>
          <w:bCs/>
          <w:i w:val="0"/>
          <w:color w:val="auto"/>
          <w:lang w:val="en-GB"/>
        </w:rPr>
        <w:fldChar w:fldCharType="end"/>
      </w:r>
      <w:bookmarkEnd w:id="9"/>
      <w:bookmarkEnd w:id="10"/>
      <w:r w:rsidRPr="008661FC">
        <w:rPr>
          <w:rFonts w:ascii="Calibri" w:hAnsi="Calibri" w:cs="Calibri"/>
          <w:b/>
          <w:bCs/>
          <w:i w:val="0"/>
          <w:color w:val="auto"/>
          <w:lang w:val="en-GB"/>
        </w:rPr>
        <w:t>:</w:t>
      </w:r>
      <w:r w:rsidRPr="008661FC">
        <w:rPr>
          <w:rFonts w:ascii="Calibri" w:hAnsi="Calibri" w:cs="Calibri"/>
          <w:i w:val="0"/>
          <w:color w:val="auto"/>
          <w:lang w:val="en-GB"/>
        </w:rPr>
        <w:t xml:space="preserve">  </w:t>
      </w:r>
      <w:r w:rsidR="00194F44" w:rsidRPr="008661FC">
        <w:rPr>
          <w:rFonts w:ascii="Calibri" w:hAnsi="Calibri" w:cs="Calibri"/>
          <w:i w:val="0"/>
          <w:color w:val="auto"/>
          <w:lang w:val="en-GB"/>
        </w:rPr>
        <w:t>The IoT-</w:t>
      </w:r>
      <w:r w:rsidR="007F2DD2" w:rsidRPr="008661FC">
        <w:rPr>
          <w:rFonts w:ascii="Calibri" w:hAnsi="Calibri" w:cs="Calibri"/>
          <w:i w:val="0"/>
          <w:color w:val="auto"/>
          <w:lang w:val="en-GB"/>
        </w:rPr>
        <w:t>SCADA system critical suc</w:t>
      </w:r>
      <w:r w:rsidR="005E02F4" w:rsidRPr="008661FC">
        <w:rPr>
          <w:rFonts w:ascii="Calibri" w:hAnsi="Calibri" w:cs="Calibri"/>
          <w:i w:val="0"/>
          <w:color w:val="auto"/>
          <w:lang w:val="en-GB"/>
        </w:rPr>
        <w:t>cess factors</w:t>
      </w:r>
      <w:r w:rsidR="00660C52" w:rsidRPr="008661FC">
        <w:rPr>
          <w:rFonts w:ascii="Calibri" w:hAnsi="Calibri" w:cs="Calibri"/>
          <w:i w:val="0"/>
          <w:color w:val="auto"/>
          <w:lang w:val="en-GB"/>
        </w:rPr>
        <w:t>.</w:t>
      </w:r>
    </w:p>
    <w:p w14:paraId="6D3441DF" w14:textId="2F62BEDF" w:rsidR="007F2DD2" w:rsidRPr="008661FC" w:rsidRDefault="00342DD5" w:rsidP="00CF1953">
      <w:pPr>
        <w:spacing w:after="160"/>
        <w:jc w:val="both"/>
        <w:rPr>
          <w:lang w:val="en-GB"/>
        </w:rPr>
      </w:pPr>
      <w:r>
        <w:rPr>
          <w:noProof/>
          <w:sz w:val="18"/>
          <w:szCs w:val="18"/>
          <w:lang w:val="en-GB" w:eastAsia="en-GB"/>
        </w:rPr>
        <mc:AlternateContent>
          <mc:Choice Requires="wps">
            <w:drawing>
              <wp:anchor distT="0" distB="0" distL="114300" distR="114300" simplePos="0" relativeHeight="251690496" behindDoc="0" locked="0" layoutInCell="1" allowOverlap="1" wp14:anchorId="756BE987" wp14:editId="4C178A8F">
                <wp:simplePos x="0" y="0"/>
                <wp:positionH relativeFrom="column">
                  <wp:posOffset>2117140</wp:posOffset>
                </wp:positionH>
                <wp:positionV relativeFrom="paragraph">
                  <wp:posOffset>1708302</wp:posOffset>
                </wp:positionV>
                <wp:extent cx="1031240" cy="234087"/>
                <wp:effectExtent l="0" t="0" r="16510" b="13970"/>
                <wp:wrapNone/>
                <wp:docPr id="7" name="Rectangle 7"/>
                <wp:cNvGraphicFramePr/>
                <a:graphic xmlns:a="http://schemas.openxmlformats.org/drawingml/2006/main">
                  <a:graphicData uri="http://schemas.microsoft.com/office/word/2010/wordprocessingShape">
                    <wps:wsp>
                      <wps:cNvSpPr/>
                      <wps:spPr>
                        <a:xfrm>
                          <a:off x="0" y="0"/>
                          <a:ext cx="1031240" cy="234087"/>
                        </a:xfrm>
                        <a:prstGeom prst="rect">
                          <a:avLst/>
                        </a:prstGeom>
                        <a:solidFill>
                          <a:sysClr val="window" lastClr="FFFFFF"/>
                        </a:solidFill>
                        <a:ln w="12700" cap="flat" cmpd="sng" algn="ctr">
                          <a:solidFill>
                            <a:sysClr val="window" lastClr="FFFFFF"/>
                          </a:solidFill>
                          <a:prstDash val="solid"/>
                          <a:miter lim="800000"/>
                        </a:ln>
                        <a:effectLst/>
                      </wps:spPr>
                      <wps:txbx>
                        <w:txbxContent>
                          <w:p w14:paraId="6E443787" w14:textId="77777777" w:rsidR="00A96642" w:rsidRPr="006C59CB" w:rsidRDefault="00A96642" w:rsidP="006C59CB">
                            <w:pPr>
                              <w:rPr>
                                <w:sz w:val="18"/>
                                <w:szCs w:val="18"/>
                                <w:lang w:val="en-ZA"/>
                              </w:rPr>
                            </w:pPr>
                            <w:r w:rsidRPr="00342DD5">
                              <w:rPr>
                                <w:sz w:val="18"/>
                                <w:szCs w:val="18"/>
                                <w:highlight w:val="yellow"/>
                                <w:lang w:val="en-ZA"/>
                              </w:rPr>
                              <w:t>Authors’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BE987" id="Rectangle 7" o:spid="_x0000_s1029" style="position:absolute;left:0;text-align:left;margin-left:166.7pt;margin-top:134.5pt;width:81.2pt;height:18.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" fillcolor="window" strokecolor="window" strokeweight="1pt">
                <v:textbox>
                  <w:txbxContent>
                    <w:p w14:paraId="6E443787" w14:textId="77777777" w:rsidR="00A96642" w:rsidRPr="006C59CB" w:rsidRDefault="00A96642" w:rsidP="006C59CB">
                      <w:pPr>
                        <w:rPr>
                          <w:sz w:val="18"/>
                          <w:szCs w:val="18"/>
                          <w:lang w:val="en-ZA"/>
                        </w:rPr>
                      </w:pPr>
                      <w:r w:rsidRPr="00342DD5">
                        <w:rPr>
                          <w:sz w:val="18"/>
                          <w:szCs w:val="18"/>
                          <w:highlight w:val="yellow"/>
                          <w:lang w:val="en-ZA"/>
                        </w:rPr>
                        <w:t>Authors’ design</w:t>
                      </w:r>
                    </w:p>
                  </w:txbxContent>
                </v:textbox>
              </v:rect>
            </w:pict>
          </mc:Fallback>
        </mc:AlternateContent>
      </w:r>
      <w:r w:rsidR="00EF1460" w:rsidRPr="008661FC">
        <w:rPr>
          <w:noProof/>
          <w:lang w:val="en-GB" w:eastAsia="en-GB"/>
        </w:rPr>
        <w:drawing>
          <wp:inline distT="0" distB="0" distL="0" distR="0" wp14:anchorId="01902898" wp14:editId="4DE6BFE2">
            <wp:extent cx="3099886" cy="1690487"/>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0056" cy="1706940"/>
                    </a:xfrm>
                    <a:prstGeom prst="rect">
                      <a:avLst/>
                    </a:prstGeom>
                    <a:noFill/>
                    <a:ln>
                      <a:noFill/>
                    </a:ln>
                  </pic:spPr>
                </pic:pic>
              </a:graphicData>
            </a:graphic>
          </wp:inline>
        </w:drawing>
      </w:r>
    </w:p>
    <w:p w14:paraId="790BF994" w14:textId="508C3F3C" w:rsidR="00092E55" w:rsidRPr="008661FC" w:rsidRDefault="007F2DD2" w:rsidP="00092E55">
      <w:pPr>
        <w:spacing w:after="200"/>
        <w:jc w:val="both"/>
        <w:rPr>
          <w:rFonts w:ascii="Calibri" w:hAnsi="Calibri" w:cs="Calibri"/>
          <w:sz w:val="16"/>
          <w:szCs w:val="16"/>
          <w:lang w:val="en-GB"/>
        </w:rPr>
      </w:pPr>
      <w:r w:rsidRPr="008661FC">
        <w:rPr>
          <w:rFonts w:ascii="Calibri" w:hAnsi="Calibri" w:cs="Calibri"/>
          <w:sz w:val="16"/>
          <w:szCs w:val="16"/>
          <w:lang w:val="en-GB"/>
        </w:rPr>
        <w:t>√ = Available factors; X = Unavailable factors</w:t>
      </w:r>
      <w:r w:rsidR="00660C52" w:rsidRPr="008661FC">
        <w:rPr>
          <w:rFonts w:ascii="Calibri" w:hAnsi="Calibri" w:cs="Calibri"/>
          <w:sz w:val="16"/>
          <w:szCs w:val="16"/>
          <w:lang w:val="en-GB"/>
        </w:rPr>
        <w:t>.</w:t>
      </w:r>
    </w:p>
    <w:p w14:paraId="1825431E" w14:textId="6ECED07B" w:rsidR="005F57D9" w:rsidRPr="008661FC" w:rsidRDefault="00403BB3" w:rsidP="005F57D9">
      <w:pPr>
        <w:spacing w:before="240" w:after="120"/>
        <w:jc w:val="both"/>
        <w:rPr>
          <w:rFonts w:ascii="Calibri" w:hAnsi="Calibri" w:cs="Calibri"/>
          <w:b/>
          <w:sz w:val="24"/>
          <w:szCs w:val="24"/>
          <w:lang w:val="en-GB"/>
        </w:rPr>
      </w:pPr>
      <w:r>
        <w:rPr>
          <w:rFonts w:ascii="Calibri" w:hAnsi="Calibri" w:cs="Calibri"/>
          <w:b/>
          <w:sz w:val="24"/>
          <w:szCs w:val="24"/>
          <w:lang w:val="en-GB"/>
        </w:rPr>
        <w:t xml:space="preserve">MCDM </w:t>
      </w:r>
      <w:r w:rsidR="005F57D9" w:rsidRPr="008661FC">
        <w:rPr>
          <w:rFonts w:ascii="Calibri" w:hAnsi="Calibri" w:cs="Calibri"/>
          <w:b/>
          <w:sz w:val="24"/>
          <w:szCs w:val="24"/>
          <w:lang w:val="en-GB"/>
        </w:rPr>
        <w:t>matrix</w:t>
      </w:r>
      <w:r>
        <w:rPr>
          <w:rFonts w:ascii="Calibri" w:hAnsi="Calibri" w:cs="Calibri"/>
          <w:b/>
          <w:sz w:val="24"/>
          <w:szCs w:val="24"/>
          <w:lang w:val="en-GB"/>
        </w:rPr>
        <w:t xml:space="preserve"> </w:t>
      </w:r>
      <w:r w:rsidR="005F57D9" w:rsidRPr="008661FC">
        <w:rPr>
          <w:rFonts w:ascii="Calibri" w:hAnsi="Calibri" w:cs="Calibri"/>
          <w:b/>
          <w:sz w:val="24"/>
          <w:szCs w:val="24"/>
          <w:lang w:val="en-GB"/>
        </w:rPr>
        <w:t>scoring</w:t>
      </w:r>
    </w:p>
    <w:p w14:paraId="688CA625" w14:textId="2334E194" w:rsidR="005F57D9" w:rsidRPr="008661FC" w:rsidRDefault="005F57D9" w:rsidP="005F57D9">
      <w:pPr>
        <w:spacing w:after="120" w:line="360" w:lineRule="auto"/>
        <w:jc w:val="both"/>
        <w:rPr>
          <w:sz w:val="18"/>
          <w:szCs w:val="18"/>
          <w:lang w:val="en-GB"/>
        </w:rPr>
      </w:pPr>
      <w:r w:rsidRPr="008661FC">
        <w:rPr>
          <w:iCs/>
          <w:noProof/>
          <w:sz w:val="18"/>
          <w:szCs w:val="18"/>
          <w:lang w:val="en-GB"/>
        </w:rPr>
        <w:t xml:space="preserve">The </w:t>
      </w:r>
      <w:r w:rsidR="00463081" w:rsidRPr="008661FC">
        <w:rPr>
          <w:iCs/>
          <w:noProof/>
          <w:sz w:val="18"/>
          <w:szCs w:val="18"/>
          <w:lang w:val="en-GB"/>
        </w:rPr>
        <w:t>study</w:t>
      </w:r>
      <w:r w:rsidRPr="008661FC">
        <w:rPr>
          <w:iCs/>
          <w:noProof/>
          <w:sz w:val="18"/>
          <w:szCs w:val="18"/>
          <w:lang w:val="en-GB"/>
        </w:rPr>
        <w:t xml:space="preserve"> developed </w:t>
      </w:r>
      <w:r w:rsidR="00463081" w:rsidRPr="008661FC">
        <w:rPr>
          <w:iCs/>
          <w:noProof/>
          <w:sz w:val="18"/>
          <w:szCs w:val="18"/>
          <w:lang w:val="en-GB"/>
        </w:rPr>
        <w:t>a</w:t>
      </w:r>
      <w:r w:rsidRPr="008661FC">
        <w:rPr>
          <w:iCs/>
          <w:noProof/>
          <w:sz w:val="18"/>
          <w:szCs w:val="18"/>
          <w:lang w:val="en-GB"/>
        </w:rPr>
        <w:t xml:space="preserve"> </w:t>
      </w:r>
      <w:r w:rsidRPr="008661FC">
        <w:rPr>
          <w:sz w:val="18"/>
          <w:szCs w:val="18"/>
          <w:lang w:val="en-GB"/>
        </w:rPr>
        <w:t xml:space="preserve">rating criteria rubric and </w:t>
      </w:r>
      <w:r w:rsidR="00463081" w:rsidRPr="008661FC">
        <w:rPr>
          <w:sz w:val="18"/>
          <w:szCs w:val="18"/>
          <w:lang w:val="en-GB"/>
        </w:rPr>
        <w:t xml:space="preserve">an </w:t>
      </w:r>
      <w:r w:rsidRPr="008661FC">
        <w:rPr>
          <w:sz w:val="18"/>
          <w:szCs w:val="18"/>
          <w:lang w:val="en-GB"/>
        </w:rPr>
        <w:t>MCDM</w:t>
      </w:r>
      <w:r w:rsidR="00EE09C9">
        <w:rPr>
          <w:sz w:val="18"/>
          <w:szCs w:val="18"/>
          <w:lang w:val="en-GB"/>
        </w:rPr>
        <w:t xml:space="preserve"> </w:t>
      </w:r>
      <w:r w:rsidRPr="008661FC">
        <w:rPr>
          <w:sz w:val="18"/>
          <w:szCs w:val="18"/>
          <w:lang w:val="en-GB"/>
        </w:rPr>
        <w:t>matrix to evaluate the architectures</w:t>
      </w:r>
      <w:r w:rsidRPr="008661FC">
        <w:rPr>
          <w:iCs/>
          <w:noProof/>
          <w:sz w:val="18"/>
          <w:szCs w:val="18"/>
          <w:lang w:val="en-GB"/>
        </w:rPr>
        <w:t>.</w:t>
      </w:r>
      <w:r w:rsidRPr="008661FC">
        <w:rPr>
          <w:rFonts w:ascii="Arial" w:hAnsi="Arial" w:cs="Arial"/>
          <w:sz w:val="18"/>
          <w:szCs w:val="18"/>
          <w:lang w:val="en-GB"/>
        </w:rPr>
        <w:t xml:space="preserve"> </w:t>
      </w:r>
      <w:r w:rsidRPr="008661FC">
        <w:rPr>
          <w:sz w:val="18"/>
          <w:szCs w:val="18"/>
          <w:lang w:val="en-GB"/>
        </w:rPr>
        <w:t>The rating criteria rubric is as per the QCA described in the research method</w:t>
      </w:r>
      <w:r w:rsidR="00463081" w:rsidRPr="008661FC">
        <w:rPr>
          <w:sz w:val="18"/>
          <w:szCs w:val="18"/>
          <w:lang w:val="en-GB"/>
        </w:rPr>
        <w:t>ology.</w:t>
      </w:r>
    </w:p>
    <w:p w14:paraId="76CEC7E2" w14:textId="6DA4152E" w:rsidR="005F57D9" w:rsidRPr="008661FC" w:rsidRDefault="005F57D9" w:rsidP="005F57D9">
      <w:pPr>
        <w:spacing w:after="120" w:line="360" w:lineRule="auto"/>
        <w:jc w:val="both"/>
        <w:rPr>
          <w:sz w:val="18"/>
          <w:szCs w:val="18"/>
          <w:lang w:val="en-GB"/>
        </w:rPr>
      </w:pPr>
      <w:r w:rsidRPr="008661FC">
        <w:rPr>
          <w:sz w:val="18"/>
          <w:szCs w:val="18"/>
          <w:lang w:val="en-GB"/>
        </w:rPr>
        <w:t>The following equations describe the calculations of the MCDM matrix scoring presented in</w:t>
      </w:r>
      <w:r w:rsidR="00C40996" w:rsidRPr="008661FC">
        <w:rPr>
          <w:sz w:val="18"/>
          <w:szCs w:val="18"/>
          <w:lang w:val="en-GB"/>
        </w:rPr>
        <w:t xml:space="preserve"> </w:t>
      </w:r>
      <w:r w:rsidR="00C40996" w:rsidRPr="008661FC">
        <w:rPr>
          <w:sz w:val="18"/>
          <w:szCs w:val="18"/>
          <w:lang w:val="en-GB"/>
        </w:rPr>
        <w:fldChar w:fldCharType="begin"/>
      </w:r>
      <w:r w:rsidR="00C40996" w:rsidRPr="008661FC">
        <w:rPr>
          <w:sz w:val="18"/>
          <w:szCs w:val="18"/>
          <w:lang w:val="en-GB"/>
        </w:rPr>
        <w:instrText xml:space="preserve"> REF _Ref102233877 \h  \* MERGEFORMAT </w:instrText>
      </w:r>
      <w:r w:rsidR="00C40996" w:rsidRPr="008661FC">
        <w:rPr>
          <w:sz w:val="18"/>
          <w:szCs w:val="18"/>
          <w:lang w:val="en-GB"/>
        </w:rPr>
      </w:r>
      <w:r w:rsidR="00C40996" w:rsidRPr="008661FC">
        <w:rPr>
          <w:sz w:val="18"/>
          <w:szCs w:val="18"/>
          <w:lang w:val="en-GB"/>
        </w:rPr>
        <w:fldChar w:fldCharType="separate"/>
      </w:r>
      <w:r w:rsidR="00C40996" w:rsidRPr="008661FC">
        <w:rPr>
          <w:bCs/>
          <w:sz w:val="18"/>
          <w:szCs w:val="18"/>
          <w:lang w:val="en-GB"/>
        </w:rPr>
        <w:t xml:space="preserve">TABLE </w:t>
      </w:r>
      <w:r w:rsidR="00C40996" w:rsidRPr="008661FC">
        <w:rPr>
          <w:bCs/>
          <w:noProof/>
          <w:sz w:val="18"/>
          <w:szCs w:val="18"/>
          <w:lang w:val="en-GB"/>
        </w:rPr>
        <w:t>4</w:t>
      </w:r>
      <w:r w:rsidR="00C40996" w:rsidRPr="008661FC">
        <w:rPr>
          <w:sz w:val="18"/>
          <w:szCs w:val="18"/>
          <w:lang w:val="en-GB"/>
        </w:rPr>
        <w:fldChar w:fldCharType="end"/>
      </w:r>
      <w:r w:rsidRPr="008661FC">
        <w:rPr>
          <w:sz w:val="18"/>
          <w:szCs w:val="18"/>
          <w:lang w:val="en-GB"/>
        </w:rPr>
        <w:t>.</w:t>
      </w:r>
    </w:p>
    <w:p w14:paraId="75D71F43" w14:textId="20731868" w:rsidR="005F57D9" w:rsidRPr="008661FC" w:rsidRDefault="005F57D9" w:rsidP="005F57D9">
      <w:pPr>
        <w:pStyle w:val="ListParagraph"/>
        <w:numPr>
          <w:ilvl w:val="0"/>
          <w:numId w:val="35"/>
        </w:numPr>
        <w:spacing w:after="120" w:line="360" w:lineRule="auto"/>
        <w:jc w:val="left"/>
        <w:rPr>
          <w:sz w:val="18"/>
          <w:szCs w:val="18"/>
          <w:lang w:val="en-GB"/>
        </w:rPr>
      </w:pPr>
      <w:r w:rsidRPr="008661FC">
        <w:rPr>
          <w:sz w:val="18"/>
          <w:szCs w:val="18"/>
          <w:lang w:val="en-GB"/>
        </w:rPr>
        <w:t xml:space="preserve">Category score </w:t>
      </w:r>
      <m:oMath>
        <m:r>
          <m:rPr>
            <m:sty m:val="p"/>
          </m:rPr>
          <w:rPr>
            <w:rFonts w:ascii="Cambria Math" w:hAnsi="Cambria Math"/>
            <w:sz w:val="18"/>
            <w:szCs w:val="18"/>
            <w:lang w:val="en-GB"/>
          </w:rPr>
          <m:t>(%)=∑</m:t>
        </m:r>
        <m:r>
          <w:rPr>
            <w:rFonts w:ascii="Cambria Math" w:hAnsi="Cambria Math"/>
            <w:sz w:val="18"/>
            <w:szCs w:val="18"/>
            <w:lang w:val="en-GB"/>
          </w:rPr>
          <m:t>(</m:t>
        </m:r>
        <m:d>
          <m:dPr>
            <m:ctrlPr>
              <w:rPr>
                <w:rFonts w:ascii="Cambria Math" w:eastAsiaTheme="minorEastAsia" w:hAnsi="Cambria Math"/>
                <w:sz w:val="18"/>
                <w:szCs w:val="18"/>
                <w:lang w:val="en-GB"/>
              </w:rPr>
            </m:ctrlPr>
          </m:dPr>
          <m:e>
            <m:r>
              <m:rPr>
                <m:sty m:val="p"/>
              </m:rPr>
              <w:rPr>
                <w:rFonts w:ascii="Cambria Math" w:hAnsi="Cambria Math"/>
                <w:sz w:val="18"/>
                <w:szCs w:val="18"/>
                <w:lang w:val="en-GB"/>
              </w:rPr>
              <m:t>Criteria rubric rating scores</m:t>
            </m:r>
          </m:e>
        </m:d>
        <m:r>
          <w:rPr>
            <w:rFonts w:ascii="Cambria Math" w:hAnsi="Cambria Math"/>
            <w:sz w:val="18"/>
            <w:szCs w:val="18"/>
            <w:lang w:val="en-GB"/>
          </w:rPr>
          <m:t xml:space="preserve"> x </m:t>
        </m:r>
        <m:r>
          <m:rPr>
            <m:sty m:val="p"/>
          </m:rPr>
          <w:rPr>
            <w:rFonts w:ascii="Cambria Math" w:hAnsi="Cambria Math"/>
            <w:sz w:val="18"/>
            <w:szCs w:val="18"/>
            <w:lang w:val="en-GB"/>
          </w:rPr>
          <m:t>Criteria weightings</m:t>
        </m:r>
        <m:d>
          <m:dPr>
            <m:ctrlPr>
              <w:rPr>
                <w:rFonts w:ascii="Cambria Math" w:eastAsiaTheme="minorEastAsia" w:hAnsi="Cambria Math"/>
                <w:sz w:val="18"/>
                <w:szCs w:val="18"/>
                <w:lang w:val="en-GB"/>
              </w:rPr>
            </m:ctrlPr>
          </m:dPr>
          <m:e>
            <m:r>
              <m:rPr>
                <m:sty m:val="p"/>
              </m:rPr>
              <w:rPr>
                <w:rFonts w:ascii="Cambria Math" w:hAnsi="Cambria Math"/>
                <w:sz w:val="18"/>
                <w:szCs w:val="18"/>
                <w:lang w:val="en-GB"/>
              </w:rPr>
              <m:t>%</m:t>
            </m:r>
          </m:e>
        </m:d>
        <m:r>
          <m:rPr>
            <m:sty m:val="p"/>
          </m:rPr>
          <w:rPr>
            <w:rFonts w:ascii="Cambria Math" w:hAnsi="Cambria Math"/>
            <w:sz w:val="18"/>
            <w:szCs w:val="18"/>
            <w:lang w:val="en-GB"/>
          </w:rPr>
          <m:t>)</m:t>
        </m:r>
      </m:oMath>
    </w:p>
    <w:p w14:paraId="20D452DC" w14:textId="4815956F" w:rsidR="005E02F4" w:rsidRPr="008661FC" w:rsidRDefault="005F57D9" w:rsidP="00375A7E">
      <w:pPr>
        <w:pStyle w:val="ListParagraph"/>
        <w:numPr>
          <w:ilvl w:val="0"/>
          <w:numId w:val="35"/>
        </w:numPr>
        <w:spacing w:after="120" w:line="360" w:lineRule="auto"/>
        <w:jc w:val="left"/>
        <w:rPr>
          <w:sz w:val="18"/>
          <w:szCs w:val="18"/>
          <w:lang w:val="en-GB"/>
        </w:rPr>
      </w:pPr>
      <w:r w:rsidRPr="008661FC">
        <w:rPr>
          <w:sz w:val="18"/>
          <w:szCs w:val="18"/>
          <w:lang w:val="en-GB"/>
        </w:rPr>
        <w:t xml:space="preserve">Total architecture score </w:t>
      </w:r>
      <m:oMath>
        <m:d>
          <m:dPr>
            <m:ctrlPr>
              <w:rPr>
                <w:rFonts w:ascii="Cambria Math" w:eastAsiaTheme="minorEastAsia" w:hAnsi="Cambria Math"/>
                <w:sz w:val="18"/>
                <w:szCs w:val="18"/>
                <w:lang w:val="en-GB"/>
              </w:rPr>
            </m:ctrlPr>
          </m:dPr>
          <m:e>
            <m:r>
              <m:rPr>
                <m:sty m:val="p"/>
              </m:rPr>
              <w:rPr>
                <w:rFonts w:ascii="Cambria Math" w:hAnsi="Cambria Math"/>
                <w:sz w:val="18"/>
                <w:szCs w:val="18"/>
                <w:lang w:val="en-GB"/>
              </w:rPr>
              <m:t>%</m:t>
            </m:r>
          </m:e>
        </m:d>
        <m:r>
          <m:rPr>
            <m:sty m:val="p"/>
          </m:rPr>
          <w:rPr>
            <w:rFonts w:ascii="Cambria Math" w:hAnsi="Cambria Math"/>
            <w:sz w:val="18"/>
            <w:szCs w:val="18"/>
            <w:lang w:val="en-GB"/>
          </w:rPr>
          <m:t>=∑</m:t>
        </m:r>
        <m:d>
          <m:dPr>
            <m:grow m:val="0"/>
            <m:ctrlPr>
              <w:rPr>
                <w:rFonts w:ascii="Cambria Math" w:eastAsiaTheme="minorEastAsia" w:hAnsi="Cambria Math"/>
                <w:sz w:val="18"/>
                <w:szCs w:val="18"/>
                <w:lang w:val="en-GB"/>
              </w:rPr>
            </m:ctrlPr>
          </m:dPr>
          <m:e>
            <m:r>
              <m:rPr>
                <m:sty m:val="p"/>
              </m:rPr>
              <w:rPr>
                <w:rFonts w:ascii="Cambria Math" w:hAnsi="Cambria Math"/>
                <w:sz w:val="18"/>
                <w:szCs w:val="18"/>
                <w:lang w:val="en-GB"/>
              </w:rPr>
              <m:t xml:space="preserve">Categories weightings </m:t>
            </m:r>
          </m:e>
        </m:d>
      </m:oMath>
    </w:p>
    <w:p w14:paraId="2A27E336" w14:textId="2798BF13" w:rsidR="00DF340F" w:rsidRPr="008661FC" w:rsidRDefault="005F57D9" w:rsidP="00DF340F">
      <w:pPr>
        <w:spacing w:line="360" w:lineRule="auto"/>
        <w:jc w:val="both"/>
        <w:rPr>
          <w:sz w:val="18"/>
          <w:szCs w:val="18"/>
          <w:lang w:val="en-GB"/>
        </w:rPr>
      </w:pPr>
      <w:r w:rsidRPr="008661FC">
        <w:rPr>
          <w:sz w:val="18"/>
          <w:szCs w:val="18"/>
          <w:lang w:val="en-GB"/>
        </w:rPr>
        <w:t>The integration of enterprise systems is a challenge</w:t>
      </w:r>
      <w:r w:rsidR="00585E72" w:rsidRPr="008661FC">
        <w:rPr>
          <w:sz w:val="18"/>
          <w:szCs w:val="18"/>
          <w:lang w:val="en-GB"/>
        </w:rPr>
        <w:t>,</w:t>
      </w:r>
      <w:r w:rsidRPr="008661FC">
        <w:rPr>
          <w:sz w:val="18"/>
          <w:szCs w:val="18"/>
          <w:lang w:val="en-GB"/>
        </w:rPr>
        <w:t xml:space="preserve"> with new concepts, frameworks, and model</w:t>
      </w:r>
      <w:r w:rsidR="00585E72" w:rsidRPr="008661FC">
        <w:rPr>
          <w:sz w:val="18"/>
          <w:szCs w:val="18"/>
          <w:lang w:val="en-GB"/>
        </w:rPr>
        <w:t>s</w:t>
      </w:r>
      <w:r w:rsidRPr="008661FC">
        <w:rPr>
          <w:sz w:val="18"/>
          <w:szCs w:val="18"/>
          <w:lang w:val="en-GB"/>
        </w:rPr>
        <w:t xml:space="preserve"> being proposed </w:t>
      </w:r>
      <w:r w:rsidR="00463081" w:rsidRPr="008661FC">
        <w:rPr>
          <w:sz w:val="18"/>
          <w:szCs w:val="18"/>
          <w:lang w:val="en-GB"/>
        </w:rPr>
        <w:t xml:space="preserve">and modified </w:t>
      </w:r>
      <w:r w:rsidRPr="008661FC">
        <w:rPr>
          <w:sz w:val="18"/>
          <w:szCs w:val="18"/>
          <w:lang w:val="en-GB"/>
        </w:rPr>
        <w:t xml:space="preserve">in </w:t>
      </w:r>
      <w:r w:rsidR="00585E72" w:rsidRPr="008661FC">
        <w:rPr>
          <w:sz w:val="18"/>
          <w:szCs w:val="18"/>
          <w:lang w:val="en-GB"/>
        </w:rPr>
        <w:t xml:space="preserve">the </w:t>
      </w:r>
      <w:r w:rsidRPr="008661FC">
        <w:rPr>
          <w:sz w:val="18"/>
          <w:szCs w:val="18"/>
          <w:lang w:val="en-GB"/>
        </w:rPr>
        <w:t>literature</w:t>
      </w:r>
      <w:r w:rsidR="00585E72" w:rsidRPr="008661FC">
        <w:rPr>
          <w:sz w:val="18"/>
          <w:szCs w:val="18"/>
          <w:lang w:val="en-GB"/>
        </w:rPr>
        <w:t xml:space="preserve"> as the field matures</w:t>
      </w:r>
      <w:r w:rsidRPr="008661FC">
        <w:rPr>
          <w:sz w:val="18"/>
          <w:szCs w:val="18"/>
          <w:lang w:val="en-GB"/>
        </w:rPr>
        <w:t>. New technologies associated with industry 4.0</w:t>
      </w:r>
      <w:r w:rsidR="00585E72" w:rsidRPr="008661FC">
        <w:rPr>
          <w:sz w:val="18"/>
          <w:szCs w:val="18"/>
          <w:lang w:val="en-GB"/>
        </w:rPr>
        <w:t>,</w:t>
      </w:r>
      <w:r w:rsidRPr="008661FC">
        <w:rPr>
          <w:sz w:val="18"/>
          <w:szCs w:val="18"/>
          <w:lang w:val="en-GB"/>
        </w:rPr>
        <w:t xml:space="preserve"> such as IoT, fog</w:t>
      </w:r>
      <w:r w:rsidR="00585E72" w:rsidRPr="008661FC">
        <w:rPr>
          <w:sz w:val="18"/>
          <w:szCs w:val="18"/>
          <w:lang w:val="en-GB"/>
        </w:rPr>
        <w:t>, and cloud computing,</w:t>
      </w:r>
      <w:r w:rsidRPr="008661FC">
        <w:rPr>
          <w:sz w:val="18"/>
          <w:szCs w:val="18"/>
          <w:lang w:val="en-GB"/>
        </w:rPr>
        <w:t xml:space="preserve"> have numerous advantages for telemetry-based systems</w:t>
      </w:r>
      <w:r w:rsidR="008340AE" w:rsidRPr="008661FC">
        <w:rPr>
          <w:sz w:val="18"/>
          <w:szCs w:val="18"/>
          <w:lang w:val="en-GB"/>
        </w:rPr>
        <w:t>,</w:t>
      </w:r>
      <w:r w:rsidRPr="008661FC">
        <w:rPr>
          <w:sz w:val="18"/>
          <w:szCs w:val="18"/>
          <w:lang w:val="en-GB"/>
        </w:rPr>
        <w:t xml:space="preserve"> such as </w:t>
      </w:r>
      <w:r w:rsidR="00463081" w:rsidRPr="008661FC">
        <w:rPr>
          <w:sz w:val="18"/>
          <w:szCs w:val="18"/>
          <w:lang w:val="en-GB"/>
        </w:rPr>
        <w:t xml:space="preserve">a </w:t>
      </w:r>
      <w:r w:rsidRPr="008661FC">
        <w:rPr>
          <w:sz w:val="18"/>
          <w:szCs w:val="18"/>
          <w:lang w:val="en-GB"/>
        </w:rPr>
        <w:t>SCADA system for power utilit</w:t>
      </w:r>
      <w:r w:rsidR="008340AE" w:rsidRPr="008661FC">
        <w:rPr>
          <w:sz w:val="18"/>
          <w:szCs w:val="18"/>
          <w:lang w:val="en-GB"/>
        </w:rPr>
        <w:t>ies</w:t>
      </w:r>
      <w:r w:rsidRPr="008661FC">
        <w:rPr>
          <w:sz w:val="18"/>
          <w:szCs w:val="18"/>
          <w:lang w:val="en-GB"/>
        </w:rPr>
        <w:t xml:space="preserve">. The case study in this research seeks to contribute to the literature </w:t>
      </w:r>
      <w:r w:rsidR="00585E72" w:rsidRPr="008661FC">
        <w:rPr>
          <w:sz w:val="18"/>
          <w:szCs w:val="18"/>
          <w:lang w:val="en-GB"/>
        </w:rPr>
        <w:t xml:space="preserve">by </w:t>
      </w:r>
      <w:r w:rsidRPr="008661FC">
        <w:rPr>
          <w:sz w:val="18"/>
          <w:szCs w:val="18"/>
          <w:lang w:val="en-GB"/>
        </w:rPr>
        <w:t>using new technologies as co</w:t>
      </w:r>
      <w:r w:rsidR="00E005EF" w:rsidRPr="008661FC">
        <w:rPr>
          <w:sz w:val="18"/>
          <w:szCs w:val="18"/>
          <w:lang w:val="en-GB"/>
        </w:rPr>
        <w:t>mponents to form an optimum IoT-</w:t>
      </w:r>
      <w:r w:rsidRPr="008661FC">
        <w:rPr>
          <w:sz w:val="18"/>
          <w:szCs w:val="18"/>
          <w:lang w:val="en-GB"/>
        </w:rPr>
        <w:t>SCADA system architecture for the power utilit</w:t>
      </w:r>
      <w:r w:rsidR="00463081" w:rsidRPr="008661FC">
        <w:rPr>
          <w:sz w:val="18"/>
          <w:szCs w:val="18"/>
          <w:lang w:val="en-GB"/>
        </w:rPr>
        <w:t xml:space="preserve">y </w:t>
      </w:r>
      <w:r w:rsidRPr="008661FC">
        <w:rPr>
          <w:sz w:val="18"/>
          <w:szCs w:val="18"/>
          <w:lang w:val="en-GB"/>
        </w:rPr>
        <w:t xml:space="preserve">based on </w:t>
      </w:r>
      <w:r w:rsidR="00585E72" w:rsidRPr="008661FC">
        <w:rPr>
          <w:sz w:val="18"/>
          <w:szCs w:val="18"/>
          <w:lang w:val="en-GB"/>
        </w:rPr>
        <w:t xml:space="preserve">the </w:t>
      </w:r>
      <w:r w:rsidRPr="008661FC">
        <w:rPr>
          <w:sz w:val="18"/>
          <w:szCs w:val="18"/>
          <w:lang w:val="en-GB"/>
        </w:rPr>
        <w:t>review of current literature. The</w:t>
      </w:r>
      <w:r w:rsidR="00E005EF" w:rsidRPr="008661FC">
        <w:rPr>
          <w:sz w:val="18"/>
          <w:szCs w:val="18"/>
          <w:lang w:val="en-GB"/>
        </w:rPr>
        <w:t xml:space="preserve"> </w:t>
      </w:r>
      <w:r w:rsidR="00585E72" w:rsidRPr="008661FC">
        <w:rPr>
          <w:sz w:val="18"/>
          <w:szCs w:val="18"/>
          <w:lang w:val="en-GB"/>
        </w:rPr>
        <w:t xml:space="preserve">results of the MCDM matrix consolidate the </w:t>
      </w:r>
      <w:r w:rsidR="00E005EF" w:rsidRPr="008661FC">
        <w:rPr>
          <w:sz w:val="18"/>
          <w:szCs w:val="18"/>
          <w:lang w:val="en-GB"/>
        </w:rPr>
        <w:t>components of the proposed IoT-</w:t>
      </w:r>
      <w:r w:rsidRPr="008661FC">
        <w:rPr>
          <w:sz w:val="18"/>
          <w:szCs w:val="18"/>
          <w:lang w:val="en-GB"/>
        </w:rPr>
        <w:t xml:space="preserve">SCADA </w:t>
      </w:r>
      <w:r w:rsidRPr="008661FC">
        <w:rPr>
          <w:sz w:val="18"/>
          <w:szCs w:val="18"/>
          <w:lang w:val="en-GB"/>
        </w:rPr>
        <w:lastRenderedPageBreak/>
        <w:t xml:space="preserve">system. The combination of highly scored components is accepted as proof of the criticality of </w:t>
      </w:r>
      <w:r w:rsidR="00585E72" w:rsidRPr="008661FC">
        <w:rPr>
          <w:sz w:val="18"/>
          <w:szCs w:val="18"/>
          <w:lang w:val="en-GB"/>
        </w:rPr>
        <w:t xml:space="preserve">the </w:t>
      </w:r>
      <w:proofErr w:type="gramStart"/>
      <w:r w:rsidR="00585E72" w:rsidRPr="008661FC">
        <w:rPr>
          <w:sz w:val="18"/>
          <w:szCs w:val="18"/>
          <w:lang w:val="en-GB"/>
        </w:rPr>
        <w:t>particular</w:t>
      </w:r>
      <w:r w:rsidRPr="008661FC">
        <w:rPr>
          <w:sz w:val="18"/>
          <w:szCs w:val="18"/>
          <w:lang w:val="en-GB"/>
        </w:rPr>
        <w:t xml:space="preserve"> components</w:t>
      </w:r>
      <w:proofErr w:type="gramEnd"/>
      <w:r w:rsidRPr="008661FC">
        <w:rPr>
          <w:sz w:val="18"/>
          <w:szCs w:val="18"/>
          <w:lang w:val="en-GB"/>
        </w:rPr>
        <w:t xml:space="preserve"> to successful</w:t>
      </w:r>
      <w:r w:rsidR="00194F44" w:rsidRPr="008661FC">
        <w:rPr>
          <w:sz w:val="18"/>
          <w:szCs w:val="18"/>
          <w:lang w:val="en-GB"/>
        </w:rPr>
        <w:t xml:space="preserve"> integration in IoT-</w:t>
      </w:r>
      <w:r w:rsidRPr="008661FC">
        <w:rPr>
          <w:sz w:val="18"/>
          <w:szCs w:val="18"/>
          <w:lang w:val="en-GB"/>
        </w:rPr>
        <w:t xml:space="preserve">SCADA systems. </w:t>
      </w:r>
      <w:r w:rsidR="0075759B">
        <w:rPr>
          <w:sz w:val="18"/>
          <w:szCs w:val="18"/>
          <w:lang w:val="en-GB"/>
        </w:rPr>
        <w:t>Moreover</w:t>
      </w:r>
      <w:r w:rsidR="00795A00" w:rsidRPr="008661FC">
        <w:rPr>
          <w:sz w:val="18"/>
          <w:szCs w:val="18"/>
          <w:lang w:val="en-GB"/>
        </w:rPr>
        <w:t>, the security</w:t>
      </w:r>
      <w:r w:rsidR="008F6EDF" w:rsidRPr="008661FC">
        <w:rPr>
          <w:sz w:val="18"/>
          <w:szCs w:val="18"/>
          <w:lang w:val="en-GB"/>
        </w:rPr>
        <w:t xml:space="preserve"> implications </w:t>
      </w:r>
      <w:r w:rsidR="00795A00" w:rsidRPr="008661FC">
        <w:rPr>
          <w:sz w:val="18"/>
          <w:szCs w:val="18"/>
          <w:lang w:val="en-GB"/>
        </w:rPr>
        <w:t>of various</w:t>
      </w:r>
      <w:r w:rsidR="008F6EDF" w:rsidRPr="008661FC">
        <w:rPr>
          <w:sz w:val="18"/>
          <w:szCs w:val="18"/>
          <w:lang w:val="en-GB"/>
        </w:rPr>
        <w:t xml:space="preserve"> architectur</w:t>
      </w:r>
      <w:r w:rsidR="008340AE" w:rsidRPr="008661FC">
        <w:rPr>
          <w:sz w:val="18"/>
          <w:szCs w:val="18"/>
          <w:lang w:val="en-GB"/>
        </w:rPr>
        <w:t>al</w:t>
      </w:r>
      <w:r w:rsidR="00894461" w:rsidRPr="008661FC">
        <w:rPr>
          <w:sz w:val="18"/>
          <w:szCs w:val="18"/>
          <w:lang w:val="en-GB"/>
        </w:rPr>
        <w:t xml:space="preserve"> features were</w:t>
      </w:r>
      <w:r w:rsidR="00795A00" w:rsidRPr="008661FC">
        <w:rPr>
          <w:sz w:val="18"/>
          <w:szCs w:val="18"/>
          <w:lang w:val="en-GB"/>
        </w:rPr>
        <w:t xml:space="preserve"> considered. </w:t>
      </w:r>
      <w:r w:rsidRPr="008661FC">
        <w:rPr>
          <w:sz w:val="18"/>
          <w:szCs w:val="18"/>
          <w:lang w:val="en-GB"/>
        </w:rPr>
        <w:t>The discussion of the results and implications of the MCDM matrix is presented in the next section.</w:t>
      </w:r>
    </w:p>
    <w:p w14:paraId="3740103B" w14:textId="413C166E" w:rsidR="00BD2507" w:rsidRPr="008661FC" w:rsidRDefault="00042D13" w:rsidP="00DF340F">
      <w:pPr>
        <w:spacing w:before="240" w:after="120"/>
        <w:jc w:val="both"/>
        <w:rPr>
          <w:sz w:val="18"/>
          <w:szCs w:val="18"/>
          <w:lang w:val="en-GB"/>
        </w:rPr>
      </w:pPr>
      <w:r w:rsidRPr="008661FC">
        <w:rPr>
          <w:rFonts w:ascii="Calibri" w:hAnsi="Calibri" w:cs="Calibri"/>
          <w:b/>
          <w:sz w:val="32"/>
          <w:szCs w:val="32"/>
          <w:lang w:val="en-GB"/>
        </w:rPr>
        <w:t>Discussion</w:t>
      </w:r>
    </w:p>
    <w:p w14:paraId="624A80AD" w14:textId="614FBBFC" w:rsidR="00C45504" w:rsidRPr="008661FC" w:rsidRDefault="009A1C65" w:rsidP="006A00EC">
      <w:pPr>
        <w:spacing w:after="120" w:line="360" w:lineRule="auto"/>
        <w:jc w:val="both"/>
        <w:rPr>
          <w:sz w:val="18"/>
          <w:szCs w:val="18"/>
          <w:lang w:val="en-GB"/>
        </w:rPr>
      </w:pPr>
      <w:r w:rsidRPr="008661FC">
        <w:rPr>
          <w:sz w:val="18"/>
          <w:szCs w:val="18"/>
          <w:lang w:val="en-GB"/>
        </w:rPr>
        <w:t>In evaluating</w:t>
      </w:r>
      <w:r w:rsidR="007D5225" w:rsidRPr="008661FC">
        <w:rPr>
          <w:sz w:val="18"/>
          <w:szCs w:val="18"/>
          <w:lang w:val="en-GB"/>
        </w:rPr>
        <w:t xml:space="preserve"> </w:t>
      </w:r>
      <w:r w:rsidR="00194F44" w:rsidRPr="008661FC">
        <w:rPr>
          <w:sz w:val="18"/>
          <w:szCs w:val="18"/>
          <w:lang w:val="en-GB"/>
        </w:rPr>
        <w:t>IoT-</w:t>
      </w:r>
      <w:r w:rsidR="00D8474A" w:rsidRPr="008661FC">
        <w:rPr>
          <w:sz w:val="18"/>
          <w:szCs w:val="18"/>
          <w:lang w:val="en-GB"/>
        </w:rPr>
        <w:t xml:space="preserve">SCADA </w:t>
      </w:r>
      <w:r w:rsidR="007D5225" w:rsidRPr="008661FC">
        <w:rPr>
          <w:sz w:val="18"/>
          <w:szCs w:val="18"/>
          <w:lang w:val="en-GB"/>
        </w:rPr>
        <w:t>architectures</w:t>
      </w:r>
      <w:r w:rsidR="00770E90" w:rsidRPr="008661FC">
        <w:rPr>
          <w:sz w:val="18"/>
          <w:szCs w:val="18"/>
          <w:lang w:val="en-GB"/>
        </w:rPr>
        <w:t>, the</w:t>
      </w:r>
      <w:r w:rsidR="00153B41" w:rsidRPr="008661FC">
        <w:rPr>
          <w:sz w:val="18"/>
          <w:szCs w:val="18"/>
          <w:lang w:val="en-GB"/>
        </w:rPr>
        <w:t xml:space="preserve"> resear</w:t>
      </w:r>
      <w:r w:rsidR="007D5225" w:rsidRPr="008661FC">
        <w:rPr>
          <w:sz w:val="18"/>
          <w:szCs w:val="18"/>
          <w:lang w:val="en-GB"/>
        </w:rPr>
        <w:t>ch</w:t>
      </w:r>
      <w:r w:rsidR="00986F46" w:rsidRPr="008661FC">
        <w:rPr>
          <w:sz w:val="18"/>
          <w:szCs w:val="18"/>
          <w:lang w:val="en-GB"/>
        </w:rPr>
        <w:t xml:space="preserve"> </w:t>
      </w:r>
      <w:r w:rsidR="00CA3F0E" w:rsidRPr="008661FC">
        <w:rPr>
          <w:sz w:val="18"/>
          <w:szCs w:val="18"/>
          <w:lang w:val="en-GB"/>
        </w:rPr>
        <w:t>compared</w:t>
      </w:r>
      <w:r w:rsidR="00986F46" w:rsidRPr="008661FC">
        <w:rPr>
          <w:sz w:val="18"/>
          <w:szCs w:val="18"/>
          <w:lang w:val="en-GB"/>
        </w:rPr>
        <w:t xml:space="preserve"> ten architectures</w:t>
      </w:r>
      <w:r w:rsidR="00333372" w:rsidRPr="008661FC">
        <w:rPr>
          <w:sz w:val="18"/>
          <w:szCs w:val="18"/>
          <w:lang w:val="en-GB"/>
        </w:rPr>
        <w:t xml:space="preserve"> </w:t>
      </w:r>
      <w:r w:rsidR="00903805" w:rsidRPr="008661FC">
        <w:rPr>
          <w:sz w:val="18"/>
          <w:szCs w:val="18"/>
          <w:lang w:val="en-GB"/>
        </w:rPr>
        <w:t xml:space="preserve">against the </w:t>
      </w:r>
      <w:r w:rsidR="00284116" w:rsidRPr="008661FC">
        <w:rPr>
          <w:sz w:val="18"/>
          <w:szCs w:val="18"/>
          <w:lang w:val="en-GB"/>
        </w:rPr>
        <w:t xml:space="preserve">defined </w:t>
      </w:r>
      <w:r w:rsidR="00903805" w:rsidRPr="008661FC">
        <w:rPr>
          <w:sz w:val="18"/>
          <w:szCs w:val="18"/>
          <w:lang w:val="en-GB"/>
        </w:rPr>
        <w:t>criteria</w:t>
      </w:r>
      <w:r w:rsidR="00333372" w:rsidRPr="008661FC">
        <w:rPr>
          <w:sz w:val="18"/>
          <w:szCs w:val="18"/>
          <w:lang w:val="en-GB"/>
        </w:rPr>
        <w:t xml:space="preserve"> of </w:t>
      </w:r>
      <w:r w:rsidR="00157C2D" w:rsidRPr="008661FC">
        <w:rPr>
          <w:sz w:val="18"/>
          <w:szCs w:val="18"/>
          <w:lang w:val="en-GB"/>
        </w:rPr>
        <w:t>literature</w:t>
      </w:r>
      <w:r w:rsidR="00284116" w:rsidRPr="008661FC">
        <w:rPr>
          <w:sz w:val="18"/>
          <w:szCs w:val="18"/>
          <w:lang w:val="en-GB"/>
        </w:rPr>
        <w:t>-</w:t>
      </w:r>
      <w:r w:rsidR="00D8474A" w:rsidRPr="008661FC">
        <w:rPr>
          <w:sz w:val="18"/>
          <w:szCs w:val="18"/>
          <w:lang w:val="en-GB"/>
        </w:rPr>
        <w:t>grounded</w:t>
      </w:r>
      <w:r w:rsidR="006064AD" w:rsidRPr="008661FC">
        <w:rPr>
          <w:sz w:val="18"/>
          <w:szCs w:val="18"/>
          <w:lang w:val="en-GB"/>
        </w:rPr>
        <w:t xml:space="preserve"> CSFs. </w:t>
      </w:r>
      <w:r w:rsidR="00585E72" w:rsidRPr="008661FC">
        <w:rPr>
          <w:sz w:val="18"/>
          <w:szCs w:val="18"/>
          <w:lang w:val="en-GB"/>
        </w:rPr>
        <w:fldChar w:fldCharType="begin"/>
      </w:r>
      <w:r w:rsidR="00585E72" w:rsidRPr="008661FC">
        <w:rPr>
          <w:sz w:val="18"/>
          <w:szCs w:val="18"/>
          <w:lang w:val="en-GB"/>
        </w:rPr>
        <w:instrText xml:space="preserve"> REF _Ref102233746 \h  \* MERGEFORMAT </w:instrText>
      </w:r>
      <w:r w:rsidR="00585E72" w:rsidRPr="008661FC">
        <w:rPr>
          <w:sz w:val="18"/>
          <w:szCs w:val="18"/>
          <w:lang w:val="en-GB"/>
        </w:rPr>
      </w:r>
      <w:r w:rsidR="00585E72" w:rsidRPr="008661FC">
        <w:rPr>
          <w:sz w:val="18"/>
          <w:szCs w:val="18"/>
          <w:lang w:val="en-GB"/>
        </w:rPr>
        <w:fldChar w:fldCharType="separate"/>
      </w:r>
      <w:r w:rsidR="00585E72" w:rsidRPr="008661FC">
        <w:rPr>
          <w:bCs/>
          <w:sz w:val="18"/>
          <w:szCs w:val="18"/>
          <w:lang w:val="en-GB"/>
        </w:rPr>
        <w:t xml:space="preserve">TABLE </w:t>
      </w:r>
      <w:r w:rsidR="00585E72" w:rsidRPr="008661FC">
        <w:rPr>
          <w:bCs/>
          <w:noProof/>
          <w:sz w:val="18"/>
          <w:szCs w:val="18"/>
          <w:lang w:val="en-GB"/>
        </w:rPr>
        <w:t>3</w:t>
      </w:r>
      <w:r w:rsidR="00585E72" w:rsidRPr="008661FC">
        <w:rPr>
          <w:sz w:val="18"/>
          <w:szCs w:val="18"/>
          <w:lang w:val="en-GB"/>
        </w:rPr>
        <w:fldChar w:fldCharType="end"/>
      </w:r>
      <w:r w:rsidR="00585E72" w:rsidRPr="008661FC">
        <w:rPr>
          <w:sz w:val="18"/>
          <w:szCs w:val="18"/>
          <w:lang w:val="en-GB"/>
        </w:rPr>
        <w:t xml:space="preserve"> depicts the </w:t>
      </w:r>
      <w:r w:rsidR="00F07F18" w:rsidRPr="008661FC">
        <w:rPr>
          <w:sz w:val="18"/>
          <w:szCs w:val="18"/>
          <w:lang w:val="en-GB"/>
        </w:rPr>
        <w:t xml:space="preserve">results of the architecture comparison using the </w:t>
      </w:r>
      <w:r w:rsidR="00333372" w:rsidRPr="008661FC">
        <w:rPr>
          <w:sz w:val="18"/>
          <w:szCs w:val="18"/>
          <w:lang w:val="en-GB"/>
        </w:rPr>
        <w:t xml:space="preserve">MCDM </w:t>
      </w:r>
      <w:r w:rsidR="006F1BF6" w:rsidRPr="008661FC">
        <w:rPr>
          <w:sz w:val="18"/>
          <w:szCs w:val="18"/>
          <w:lang w:val="en-GB"/>
        </w:rPr>
        <w:t>matrix</w:t>
      </w:r>
      <w:r w:rsidR="00585E72" w:rsidRPr="008661FC">
        <w:rPr>
          <w:sz w:val="18"/>
          <w:szCs w:val="18"/>
          <w:lang w:val="en-GB"/>
        </w:rPr>
        <w:t>.</w:t>
      </w:r>
    </w:p>
    <w:p w14:paraId="3834BF05" w14:textId="3D1471D8" w:rsidR="00BF7A36" w:rsidRPr="008661FC" w:rsidRDefault="00BF7A36" w:rsidP="006A00EC">
      <w:pPr>
        <w:spacing w:after="120" w:line="360" w:lineRule="auto"/>
        <w:jc w:val="both"/>
        <w:rPr>
          <w:sz w:val="18"/>
          <w:szCs w:val="18"/>
          <w:lang w:val="en-GB"/>
        </w:rPr>
      </w:pPr>
      <w:r w:rsidRPr="008661FC">
        <w:rPr>
          <w:sz w:val="18"/>
          <w:szCs w:val="18"/>
          <w:lang w:val="en-GB"/>
        </w:rPr>
        <w:t xml:space="preserve">From the MCDM matrix results, study S3 is rated the highest </w:t>
      </w:r>
      <w:r w:rsidR="00463081" w:rsidRPr="008661FC">
        <w:rPr>
          <w:sz w:val="18"/>
          <w:szCs w:val="18"/>
          <w:lang w:val="en-GB"/>
        </w:rPr>
        <w:t>with</w:t>
      </w:r>
      <w:r w:rsidRPr="008661FC">
        <w:rPr>
          <w:sz w:val="18"/>
          <w:szCs w:val="18"/>
          <w:lang w:val="en-GB"/>
        </w:rPr>
        <w:t xml:space="preserve"> 79%</w:t>
      </w:r>
      <w:r w:rsidR="00585E72" w:rsidRPr="008661FC">
        <w:rPr>
          <w:sz w:val="18"/>
          <w:szCs w:val="18"/>
          <w:lang w:val="en-GB"/>
        </w:rPr>
        <w:t xml:space="preserve">. </w:t>
      </w:r>
      <w:r w:rsidRPr="008661FC">
        <w:rPr>
          <w:sz w:val="18"/>
          <w:szCs w:val="18"/>
          <w:lang w:val="en-GB"/>
        </w:rPr>
        <w:t>S4 and S6 are rated the lowest</w:t>
      </w:r>
      <w:r w:rsidR="008340AE" w:rsidRPr="008661FC">
        <w:rPr>
          <w:sz w:val="18"/>
          <w:szCs w:val="18"/>
          <w:lang w:val="en-GB"/>
        </w:rPr>
        <w:t>,</w:t>
      </w:r>
      <w:r w:rsidRPr="008661FC">
        <w:rPr>
          <w:sz w:val="18"/>
          <w:szCs w:val="18"/>
          <w:lang w:val="en-GB"/>
        </w:rPr>
        <w:t xml:space="preserve"> with 43.25% and 43%, respectively. S3 presented</w:t>
      </w:r>
      <w:r w:rsidR="00E005EF" w:rsidRPr="008661FC">
        <w:rPr>
          <w:sz w:val="18"/>
          <w:szCs w:val="18"/>
          <w:lang w:val="en-GB"/>
        </w:rPr>
        <w:t xml:space="preserve"> </w:t>
      </w:r>
      <w:r w:rsidR="0087616F" w:rsidRPr="008661FC">
        <w:rPr>
          <w:sz w:val="18"/>
          <w:szCs w:val="18"/>
          <w:lang w:val="en-GB"/>
        </w:rPr>
        <w:t xml:space="preserve">the </w:t>
      </w:r>
      <w:r w:rsidR="00E005EF" w:rsidRPr="008661FC">
        <w:rPr>
          <w:sz w:val="18"/>
          <w:szCs w:val="18"/>
          <w:lang w:val="en-GB"/>
        </w:rPr>
        <w:t>most IoT-</w:t>
      </w:r>
      <w:r w:rsidRPr="008661FC">
        <w:rPr>
          <w:sz w:val="18"/>
          <w:szCs w:val="18"/>
          <w:lang w:val="en-GB"/>
        </w:rPr>
        <w:t>SCADA system architecture CSFs. The lowest-ranked studies did</w:t>
      </w:r>
      <w:r w:rsidR="00E005EF" w:rsidRPr="008661FC">
        <w:rPr>
          <w:sz w:val="18"/>
          <w:szCs w:val="18"/>
          <w:lang w:val="en-GB"/>
        </w:rPr>
        <w:t xml:space="preserve"> not adequately present the IoT-</w:t>
      </w:r>
      <w:r w:rsidRPr="008661FC">
        <w:rPr>
          <w:sz w:val="18"/>
          <w:szCs w:val="18"/>
          <w:lang w:val="en-GB"/>
        </w:rPr>
        <w:t>SCADA features. Therefore, S3 architecture provides the most appropriate reference architecture for an</w:t>
      </w:r>
      <w:r w:rsidR="00E005EF" w:rsidRPr="008661FC">
        <w:rPr>
          <w:sz w:val="18"/>
          <w:szCs w:val="18"/>
          <w:lang w:val="en-GB"/>
        </w:rPr>
        <w:t xml:space="preserve"> IoT-</w:t>
      </w:r>
      <w:r w:rsidRPr="008661FC">
        <w:rPr>
          <w:sz w:val="18"/>
          <w:szCs w:val="18"/>
          <w:lang w:val="en-GB"/>
        </w:rPr>
        <w:t xml:space="preserve">SCADA system architecture. </w:t>
      </w:r>
      <w:r w:rsidR="00C40996" w:rsidRPr="008661FC">
        <w:rPr>
          <w:sz w:val="18"/>
          <w:szCs w:val="18"/>
          <w:lang w:val="en-GB"/>
        </w:rPr>
        <w:fldChar w:fldCharType="begin"/>
      </w:r>
      <w:r w:rsidR="00C40996" w:rsidRPr="008661FC">
        <w:rPr>
          <w:sz w:val="18"/>
          <w:szCs w:val="18"/>
          <w:lang w:val="en-GB"/>
        </w:rPr>
        <w:instrText xml:space="preserve"> REF _Ref102234003 \h  \* MERGEFORMAT </w:instrText>
      </w:r>
      <w:r w:rsidR="00C40996" w:rsidRPr="008661FC">
        <w:rPr>
          <w:sz w:val="18"/>
          <w:szCs w:val="18"/>
          <w:lang w:val="en-GB"/>
        </w:rPr>
      </w:r>
      <w:r w:rsidR="00C40996" w:rsidRPr="008661FC">
        <w:rPr>
          <w:sz w:val="18"/>
          <w:szCs w:val="18"/>
          <w:lang w:val="en-GB"/>
        </w:rPr>
        <w:fldChar w:fldCharType="separate"/>
      </w:r>
      <w:r w:rsidR="00C40996" w:rsidRPr="008661FC">
        <w:rPr>
          <w:bCs/>
          <w:sz w:val="18"/>
          <w:szCs w:val="18"/>
          <w:lang w:val="en-GB"/>
        </w:rPr>
        <w:t xml:space="preserve">FIGURE </w:t>
      </w:r>
      <w:r w:rsidR="00C40996" w:rsidRPr="008661FC">
        <w:rPr>
          <w:bCs/>
          <w:noProof/>
          <w:sz w:val="18"/>
          <w:szCs w:val="18"/>
          <w:lang w:val="en-GB"/>
        </w:rPr>
        <w:t>3</w:t>
      </w:r>
      <w:r w:rsidR="00C40996" w:rsidRPr="008661FC">
        <w:rPr>
          <w:sz w:val="18"/>
          <w:szCs w:val="18"/>
          <w:lang w:val="en-GB"/>
        </w:rPr>
        <w:fldChar w:fldCharType="end"/>
      </w:r>
      <w:r w:rsidR="00C40996" w:rsidRPr="008661FC">
        <w:rPr>
          <w:sz w:val="18"/>
          <w:szCs w:val="18"/>
          <w:lang w:val="en-GB"/>
        </w:rPr>
        <w:t xml:space="preserve"> </w:t>
      </w:r>
      <w:r w:rsidRPr="008661FC">
        <w:rPr>
          <w:sz w:val="18"/>
          <w:szCs w:val="18"/>
          <w:lang w:val="en-GB"/>
        </w:rPr>
        <w:t>depicts</w:t>
      </w:r>
      <w:r w:rsidR="00E005EF" w:rsidRPr="008661FC">
        <w:rPr>
          <w:sz w:val="18"/>
          <w:szCs w:val="18"/>
          <w:lang w:val="en-GB"/>
        </w:rPr>
        <w:t xml:space="preserve"> the proposed IoT-</w:t>
      </w:r>
      <w:r w:rsidRPr="008661FC">
        <w:rPr>
          <w:sz w:val="18"/>
          <w:szCs w:val="18"/>
          <w:lang w:val="en-GB"/>
        </w:rPr>
        <w:t>SCADA system architecture for the power utility company based on the MCDM matrix results in</w:t>
      </w:r>
      <w:r w:rsidR="00C40996" w:rsidRPr="008661FC">
        <w:rPr>
          <w:sz w:val="18"/>
          <w:szCs w:val="18"/>
          <w:lang w:val="en-GB"/>
        </w:rPr>
        <w:t xml:space="preserve"> </w:t>
      </w:r>
      <w:r w:rsidR="00C40996" w:rsidRPr="008661FC">
        <w:rPr>
          <w:sz w:val="18"/>
          <w:szCs w:val="18"/>
          <w:lang w:val="en-GB"/>
        </w:rPr>
        <w:fldChar w:fldCharType="begin"/>
      </w:r>
      <w:r w:rsidR="00C40996" w:rsidRPr="008661FC">
        <w:rPr>
          <w:sz w:val="18"/>
          <w:szCs w:val="18"/>
          <w:lang w:val="en-GB"/>
        </w:rPr>
        <w:instrText xml:space="preserve"> REF _Ref102233877 \h  \* MERGEFORMAT </w:instrText>
      </w:r>
      <w:r w:rsidR="00C40996" w:rsidRPr="008661FC">
        <w:rPr>
          <w:sz w:val="18"/>
          <w:szCs w:val="18"/>
          <w:lang w:val="en-GB"/>
        </w:rPr>
      </w:r>
      <w:r w:rsidR="00C40996" w:rsidRPr="008661FC">
        <w:rPr>
          <w:sz w:val="18"/>
          <w:szCs w:val="18"/>
          <w:lang w:val="en-GB"/>
        </w:rPr>
        <w:fldChar w:fldCharType="separate"/>
      </w:r>
      <w:r w:rsidR="00C40996" w:rsidRPr="008661FC">
        <w:rPr>
          <w:bCs/>
          <w:sz w:val="18"/>
          <w:szCs w:val="18"/>
          <w:lang w:val="en-GB"/>
        </w:rPr>
        <w:t xml:space="preserve">TABLE </w:t>
      </w:r>
      <w:r w:rsidR="00C40996" w:rsidRPr="008661FC">
        <w:rPr>
          <w:bCs/>
          <w:noProof/>
          <w:sz w:val="18"/>
          <w:szCs w:val="18"/>
          <w:lang w:val="en-GB"/>
        </w:rPr>
        <w:t>4</w:t>
      </w:r>
      <w:r w:rsidR="00C40996" w:rsidRPr="008661FC">
        <w:rPr>
          <w:sz w:val="18"/>
          <w:szCs w:val="18"/>
          <w:lang w:val="en-GB"/>
        </w:rPr>
        <w:fldChar w:fldCharType="end"/>
      </w:r>
      <w:r w:rsidRPr="008661FC">
        <w:rPr>
          <w:sz w:val="18"/>
          <w:szCs w:val="18"/>
          <w:lang w:val="en-GB"/>
        </w:rPr>
        <w:t>.</w:t>
      </w:r>
    </w:p>
    <w:p w14:paraId="459FC7CD" w14:textId="77777777" w:rsidR="00253760" w:rsidRPr="008661FC" w:rsidRDefault="00253760" w:rsidP="00253760">
      <w:pPr>
        <w:spacing w:before="240" w:after="120"/>
        <w:jc w:val="both"/>
        <w:rPr>
          <w:rFonts w:ascii="Calibri" w:hAnsi="Calibri" w:cs="Calibri"/>
          <w:lang w:val="en-GB"/>
        </w:rPr>
      </w:pPr>
      <w:r w:rsidRPr="008661FC">
        <w:rPr>
          <w:rFonts w:ascii="Calibri" w:hAnsi="Calibri" w:cs="Calibri"/>
          <w:b/>
          <w:sz w:val="24"/>
          <w:szCs w:val="24"/>
          <w:lang w:val="en-GB"/>
        </w:rPr>
        <w:t xml:space="preserve">The features of the proposed IoT-SCADA system </w:t>
      </w:r>
    </w:p>
    <w:p w14:paraId="1D4CD6B3" w14:textId="4FD7DF74" w:rsidR="00795A00" w:rsidRDefault="00253760" w:rsidP="00253760">
      <w:pPr>
        <w:spacing w:before="240" w:line="360" w:lineRule="auto"/>
        <w:jc w:val="both"/>
        <w:rPr>
          <w:sz w:val="18"/>
          <w:szCs w:val="18"/>
          <w:lang w:val="en-GB"/>
        </w:rPr>
      </w:pPr>
      <w:r w:rsidRPr="008661FC">
        <w:rPr>
          <w:sz w:val="18"/>
          <w:szCs w:val="18"/>
          <w:lang w:val="en-GB"/>
        </w:rPr>
        <w:t>The proposed IoT-SCADA system architecture uses the highest-ranked studies categories of the MCDM matrix for the optimum design. The basis for the main components of the proposed architecture is from most of the selected relevant studies, except the S4, which used control cent</w:t>
      </w:r>
      <w:r w:rsidR="008661FC" w:rsidRPr="008661FC">
        <w:rPr>
          <w:sz w:val="18"/>
          <w:szCs w:val="18"/>
          <w:lang w:val="en-GB"/>
        </w:rPr>
        <w:t>re</w:t>
      </w:r>
      <w:r w:rsidRPr="008661FC">
        <w:rPr>
          <w:sz w:val="18"/>
          <w:szCs w:val="18"/>
          <w:lang w:val="en-GB"/>
        </w:rPr>
        <w:t xml:space="preserve"> serve</w:t>
      </w:r>
      <w:r w:rsidR="008661FC" w:rsidRPr="008661FC">
        <w:rPr>
          <w:sz w:val="18"/>
          <w:szCs w:val="18"/>
          <w:lang w:val="en-GB"/>
        </w:rPr>
        <w:t>rs</w:t>
      </w:r>
      <w:r w:rsidRPr="008661FC">
        <w:rPr>
          <w:sz w:val="18"/>
          <w:szCs w:val="18"/>
          <w:lang w:val="en-GB"/>
        </w:rPr>
        <w:t xml:space="preserve"> as a substitute for the cloud. The main components </w:t>
      </w:r>
      <w:r w:rsidR="0087616F" w:rsidRPr="008661FC">
        <w:rPr>
          <w:sz w:val="18"/>
          <w:szCs w:val="18"/>
          <w:lang w:val="en-GB"/>
        </w:rPr>
        <w:t xml:space="preserve">of the IoT-SCADA system from S2 and S3 </w:t>
      </w:r>
      <w:r w:rsidRPr="008661FC">
        <w:rPr>
          <w:sz w:val="18"/>
          <w:szCs w:val="18"/>
          <w:lang w:val="en-GB"/>
        </w:rPr>
        <w:t>include smart sensors, RTU or data aggregator, IoT gateway, and the cloud</w:t>
      </w:r>
      <w:r w:rsidR="0087616F" w:rsidRPr="008661FC">
        <w:rPr>
          <w:sz w:val="18"/>
          <w:szCs w:val="18"/>
          <w:lang w:val="en-GB"/>
        </w:rPr>
        <w:t>.</w:t>
      </w:r>
      <w:r w:rsidRPr="008661FC">
        <w:rPr>
          <w:sz w:val="18"/>
          <w:szCs w:val="18"/>
          <w:lang w:val="en-GB"/>
        </w:rPr>
        <w:t xml:space="preserve"> </w:t>
      </w:r>
    </w:p>
    <w:p w14:paraId="620880C0" w14:textId="79F994C3" w:rsidR="004601E7" w:rsidRDefault="004601E7" w:rsidP="004601E7">
      <w:pPr>
        <w:spacing w:before="240" w:line="360" w:lineRule="auto"/>
        <w:jc w:val="both"/>
        <w:rPr>
          <w:sz w:val="18"/>
          <w:szCs w:val="18"/>
          <w:lang w:val="en-GB"/>
        </w:rPr>
      </w:pPr>
      <w:r>
        <w:rPr>
          <w:sz w:val="18"/>
          <w:szCs w:val="18"/>
          <w:lang w:val="en-GB"/>
        </w:rPr>
        <w:t>S</w:t>
      </w:r>
      <w:r w:rsidRPr="008661FC">
        <w:rPr>
          <w:sz w:val="18"/>
          <w:szCs w:val="18"/>
          <w:lang w:val="en-GB"/>
        </w:rPr>
        <w:t xml:space="preserve">everal studies outline the internet, fog computing, big data analytics, and IPv6 as the enabling technologies required for optimum system operation of the IoT-SCADA system. However, S6 did not effectively apply the enabling technologies. Technology such as fog computing is essential for pre-processing data and thus reduces latency and data bottlenecks for the cloud </w:t>
      </w:r>
      <w:r w:rsidRPr="008661FC">
        <w:rPr>
          <w:sz w:val="18"/>
          <w:szCs w:val="18"/>
          <w:lang w:val="en-GB"/>
        </w:rPr>
        <w:t xml:space="preserve">(Terruggia &amp; Garrone, 2020). Furthermore, the IPv6 enables the identification of a vast number of devices. At the same time, big data analytics ensures seamless analysis of the enormous data from the IoT devices for the business and technical decision-making process </w:t>
      </w:r>
      <w:r w:rsidRPr="008661FC">
        <w:rPr>
          <w:sz w:val="18"/>
          <w:szCs w:val="18"/>
          <w:lang w:val="en-GB"/>
        </w:rPr>
        <w:fldChar w:fldCharType="begin"/>
      </w:r>
      <w:r w:rsidRPr="008661FC">
        <w:rPr>
          <w:sz w:val="18"/>
          <w:szCs w:val="18"/>
          <w:lang w:val="en-GB"/>
        </w:rPr>
        <w:instrText>ADDIN RW.CITE{{doc:607c94fe8f08576753c88b91 P.V.Paul 2017}}</w:instrText>
      </w:r>
      <w:r w:rsidRPr="008661FC">
        <w:rPr>
          <w:sz w:val="18"/>
          <w:szCs w:val="18"/>
          <w:lang w:val="en-GB"/>
        </w:rPr>
        <w:fldChar w:fldCharType="separate"/>
      </w:r>
      <w:r w:rsidRPr="008661FC">
        <w:rPr>
          <w:sz w:val="18"/>
          <w:szCs w:val="18"/>
          <w:lang w:val="en-GB"/>
        </w:rPr>
        <w:t>(Paul &amp; Saraswathi, 2017)</w:t>
      </w:r>
      <w:r w:rsidRPr="008661FC">
        <w:rPr>
          <w:sz w:val="18"/>
          <w:szCs w:val="18"/>
          <w:lang w:val="en-GB"/>
        </w:rPr>
        <w:fldChar w:fldCharType="end"/>
      </w:r>
      <w:r w:rsidRPr="008661FC">
        <w:rPr>
          <w:sz w:val="18"/>
          <w:szCs w:val="18"/>
          <w:lang w:val="en-GB"/>
        </w:rPr>
        <w:t>.</w:t>
      </w:r>
    </w:p>
    <w:p w14:paraId="22B96711" w14:textId="690CEF6C" w:rsidR="004601E7" w:rsidRDefault="004601E7" w:rsidP="004601E7">
      <w:pPr>
        <w:spacing w:before="240" w:line="360" w:lineRule="auto"/>
        <w:jc w:val="both"/>
        <w:rPr>
          <w:sz w:val="18"/>
          <w:szCs w:val="18"/>
          <w:lang w:val="en-GB"/>
        </w:rPr>
      </w:pPr>
      <w:r w:rsidRPr="008661FC">
        <w:rPr>
          <w:sz w:val="18"/>
          <w:szCs w:val="18"/>
          <w:lang w:val="en-GB"/>
        </w:rPr>
        <w:t>On communication networks, wireless short-range and long-range communication technologies and cellular networks are recommended for communication between devices. S4, S8, and S9 adequately presented the mentioned communication networks. The proposed architecture uses Wi-Fi for communication between the smart sensors and the gateway and long-range communication technologies between the smart sensor and the cloud.</w:t>
      </w:r>
      <w:r w:rsidRPr="004601E7">
        <w:rPr>
          <w:sz w:val="18"/>
          <w:szCs w:val="18"/>
          <w:lang w:val="en-GB"/>
        </w:rPr>
        <w:t xml:space="preserve"> </w:t>
      </w:r>
      <w:r>
        <w:rPr>
          <w:sz w:val="18"/>
          <w:szCs w:val="18"/>
          <w:lang w:val="en-GB"/>
        </w:rPr>
        <w:t>T</w:t>
      </w:r>
      <w:r w:rsidRPr="008661FC">
        <w:rPr>
          <w:sz w:val="18"/>
          <w:szCs w:val="18"/>
          <w:lang w:val="en-GB"/>
        </w:rPr>
        <w:t xml:space="preserve">he recommended long-range technologies include GPRS/ GPS, 4G, and 5G for communication between the cloud, gateway, control centre, and SCADA engineering workstation </w:t>
      </w:r>
      <w:r w:rsidRPr="008661FC">
        <w:rPr>
          <w:sz w:val="18"/>
          <w:szCs w:val="18"/>
          <w:lang w:val="en-GB"/>
        </w:rPr>
        <w:fldChar w:fldCharType="begin"/>
      </w:r>
      <w:r w:rsidRPr="008661FC">
        <w:rPr>
          <w:sz w:val="18"/>
          <w:szCs w:val="18"/>
          <w:lang w:val="en-GB"/>
        </w:rPr>
        <w:instrText>ADDIN RW.CITE{{doc:60c0b9e6c9e77c0001ec553e Shahzad,Khurram 2018; doc:60af69728f082eafa2a1ef3d W.Z.Khan 2017}}</w:instrText>
      </w:r>
      <w:r w:rsidRPr="008661FC">
        <w:rPr>
          <w:sz w:val="18"/>
          <w:szCs w:val="18"/>
          <w:lang w:val="en-GB"/>
        </w:rPr>
        <w:fldChar w:fldCharType="separate"/>
      </w:r>
      <w:r w:rsidRPr="008661FC">
        <w:rPr>
          <w:bCs/>
          <w:sz w:val="18"/>
          <w:szCs w:val="18"/>
          <w:lang w:val="en-GB"/>
        </w:rPr>
        <w:t>(Shahzad &amp; O' Nils, 2018; Khan et al., 2017)</w:t>
      </w:r>
      <w:r w:rsidRPr="008661FC">
        <w:rPr>
          <w:sz w:val="18"/>
          <w:szCs w:val="18"/>
          <w:lang w:val="en-GB"/>
        </w:rPr>
        <w:fldChar w:fldCharType="end"/>
      </w:r>
      <w:r w:rsidRPr="008661FC">
        <w:rPr>
          <w:sz w:val="18"/>
          <w:szCs w:val="18"/>
          <w:lang w:val="en-GB"/>
        </w:rPr>
        <w:t xml:space="preserve">. The optical fibre is a backup link for communication between devices. </w:t>
      </w:r>
    </w:p>
    <w:p w14:paraId="3049E7D7" w14:textId="685695C7" w:rsidR="00000C27" w:rsidRDefault="00000C27" w:rsidP="004601E7">
      <w:pPr>
        <w:spacing w:before="240" w:line="360" w:lineRule="auto"/>
        <w:jc w:val="both"/>
        <w:rPr>
          <w:sz w:val="18"/>
          <w:szCs w:val="18"/>
          <w:lang w:val="en-GB"/>
        </w:rPr>
      </w:pPr>
      <w:bookmarkStart w:id="11" w:name="_Ref93077167"/>
      <w:r w:rsidRPr="008661FC">
        <w:rPr>
          <w:sz w:val="18"/>
          <w:szCs w:val="18"/>
          <w:lang w:val="en-GB"/>
        </w:rPr>
        <w:t xml:space="preserve">The recommended IoT protocols for the proposed architecture include the MQTT and Constrained Application Protocol (CoAP) protocols used for communication between smart sensors or IoT gateway and the cloud </w:t>
      </w:r>
      <w:r w:rsidRPr="008661FC">
        <w:rPr>
          <w:sz w:val="18"/>
          <w:szCs w:val="18"/>
          <w:lang w:val="en-GB"/>
        </w:rPr>
        <w:fldChar w:fldCharType="begin"/>
      </w:r>
      <w:r w:rsidRPr="008661FC">
        <w:rPr>
          <w:sz w:val="18"/>
          <w:szCs w:val="18"/>
          <w:lang w:val="en-GB"/>
        </w:rPr>
        <w:instrText>ADDIN RW.CITE{{doc:60c0c241c9e77c0001ec55b7 Nguyen-Hoang,Phuc 2019}}</w:instrText>
      </w:r>
      <w:r w:rsidRPr="008661FC">
        <w:rPr>
          <w:sz w:val="18"/>
          <w:szCs w:val="18"/>
          <w:lang w:val="en-GB"/>
        </w:rPr>
        <w:fldChar w:fldCharType="separate"/>
      </w:r>
      <w:r w:rsidRPr="008661FC">
        <w:rPr>
          <w:bCs/>
          <w:sz w:val="18"/>
          <w:szCs w:val="18"/>
          <w:lang w:val="en-GB"/>
        </w:rPr>
        <w:t>(Nguyen-Hoang &amp; Vo-Tan, 2019)</w:t>
      </w:r>
      <w:r w:rsidRPr="008661FC">
        <w:rPr>
          <w:sz w:val="18"/>
          <w:szCs w:val="18"/>
          <w:lang w:val="en-GB"/>
        </w:rPr>
        <w:fldChar w:fldCharType="end"/>
      </w:r>
      <w:r w:rsidRPr="008661FC">
        <w:rPr>
          <w:sz w:val="18"/>
          <w:szCs w:val="18"/>
          <w:lang w:val="en-GB"/>
        </w:rPr>
        <w:t xml:space="preserve">, and </w:t>
      </w:r>
      <w:r>
        <w:rPr>
          <w:sz w:val="18"/>
          <w:szCs w:val="18"/>
          <w:lang w:val="en-GB"/>
        </w:rPr>
        <w:t xml:space="preserve">the IPv6 </w:t>
      </w:r>
      <w:r w:rsidRPr="008661FC">
        <w:rPr>
          <w:sz w:val="18"/>
          <w:szCs w:val="18"/>
          <w:lang w:val="en-GB"/>
        </w:rPr>
        <w:t xml:space="preserve"> over Low power Wireless Personal Area Network (</w:t>
      </w:r>
      <w:r>
        <w:rPr>
          <w:sz w:val="18"/>
          <w:szCs w:val="18"/>
          <w:lang w:val="en-GB"/>
        </w:rPr>
        <w:t>6</w:t>
      </w:r>
      <w:r w:rsidRPr="008661FC">
        <w:rPr>
          <w:sz w:val="18"/>
          <w:szCs w:val="18"/>
          <w:lang w:val="en-GB"/>
        </w:rPr>
        <w:t xml:space="preserve">LowPAN) protocol for communication between </w:t>
      </w:r>
      <w:bookmarkEnd w:id="11"/>
      <w:r w:rsidRPr="008661FC">
        <w:rPr>
          <w:sz w:val="18"/>
          <w:szCs w:val="18"/>
          <w:lang w:val="en-GB"/>
        </w:rPr>
        <w:t xml:space="preserve"> the gateway and smart sensors </w:t>
      </w:r>
      <w:r w:rsidRPr="008661FC">
        <w:rPr>
          <w:sz w:val="18"/>
          <w:szCs w:val="18"/>
          <w:lang w:val="en-GB"/>
        </w:rPr>
        <w:fldChar w:fldCharType="begin"/>
      </w:r>
      <w:r w:rsidRPr="008661FC">
        <w:rPr>
          <w:sz w:val="18"/>
          <w:szCs w:val="18"/>
          <w:lang w:val="en-GB"/>
        </w:rPr>
        <w:instrText>ADDIN RW.CITE{{doc:60c0c529c9e77c0001ec55ff daSilva,AdemirF 2016}}</w:instrText>
      </w:r>
      <w:r w:rsidRPr="008661FC">
        <w:rPr>
          <w:sz w:val="18"/>
          <w:szCs w:val="18"/>
          <w:lang w:val="en-GB"/>
        </w:rPr>
        <w:fldChar w:fldCharType="separate"/>
      </w:r>
      <w:r w:rsidRPr="008661FC">
        <w:rPr>
          <w:bCs/>
          <w:sz w:val="18"/>
          <w:szCs w:val="18"/>
          <w:lang w:val="en-GB"/>
        </w:rPr>
        <w:t>(da Silva et al., 2016)</w:t>
      </w:r>
      <w:r w:rsidRPr="008661FC">
        <w:rPr>
          <w:sz w:val="18"/>
          <w:szCs w:val="18"/>
          <w:lang w:val="en-GB"/>
        </w:rPr>
        <w:fldChar w:fldCharType="end"/>
      </w:r>
      <w:r w:rsidRPr="008661FC">
        <w:rPr>
          <w:sz w:val="18"/>
          <w:szCs w:val="18"/>
          <w:lang w:val="en-GB"/>
        </w:rPr>
        <w:t>. Study S1, S3, and S9 support the selected protocols</w:t>
      </w:r>
      <w:r>
        <w:rPr>
          <w:sz w:val="18"/>
          <w:szCs w:val="18"/>
          <w:lang w:val="en-GB"/>
        </w:rPr>
        <w:t>.</w:t>
      </w:r>
    </w:p>
    <w:p w14:paraId="56FBAAA3" w14:textId="6F1E65AB" w:rsidR="00000C27" w:rsidRPr="008661FC" w:rsidRDefault="00000C27" w:rsidP="00000C27">
      <w:pPr>
        <w:spacing w:before="240" w:line="360" w:lineRule="auto"/>
        <w:jc w:val="both"/>
        <w:rPr>
          <w:sz w:val="18"/>
          <w:szCs w:val="18"/>
          <w:lang w:val="en-GB"/>
        </w:rPr>
      </w:pPr>
      <w:r>
        <w:rPr>
          <w:rFonts w:ascii="Calibri" w:hAnsi="Calibri" w:cs="Calibri"/>
          <w:b/>
          <w:sz w:val="24"/>
          <w:szCs w:val="24"/>
          <w:lang w:val="en-GB"/>
        </w:rPr>
        <w:t>E</w:t>
      </w:r>
      <w:r w:rsidRPr="008661FC">
        <w:rPr>
          <w:rFonts w:ascii="Calibri" w:hAnsi="Calibri" w:cs="Calibri"/>
          <w:b/>
          <w:sz w:val="24"/>
          <w:szCs w:val="24"/>
          <w:lang w:val="en-GB"/>
        </w:rPr>
        <w:t>nterprise systems integration and the proposed IoT-SCADA system architecture</w:t>
      </w:r>
    </w:p>
    <w:p w14:paraId="637C65F8" w14:textId="5F2DB165" w:rsidR="003603A2" w:rsidRDefault="00000C27" w:rsidP="003603A2">
      <w:pPr>
        <w:spacing w:before="240" w:line="360" w:lineRule="auto"/>
        <w:jc w:val="both"/>
        <w:rPr>
          <w:sz w:val="18"/>
          <w:szCs w:val="18"/>
          <w:lang w:val="en-GB"/>
        </w:rPr>
      </w:pPr>
      <w:r w:rsidRPr="008661FC">
        <w:rPr>
          <w:sz w:val="18"/>
          <w:szCs w:val="18"/>
          <w:lang w:val="en-GB"/>
        </w:rPr>
        <w:t xml:space="preserve">The recommended IoT-SCADA system architecture indicates the interconnection of various enterprise systems, see </w:t>
      </w:r>
      <w:r w:rsidRPr="008661FC">
        <w:rPr>
          <w:sz w:val="18"/>
          <w:szCs w:val="18"/>
          <w:lang w:val="en-GB"/>
        </w:rPr>
        <w:fldChar w:fldCharType="begin"/>
      </w:r>
      <w:r w:rsidRPr="008661FC">
        <w:rPr>
          <w:sz w:val="18"/>
          <w:szCs w:val="18"/>
          <w:lang w:val="en-GB"/>
        </w:rPr>
        <w:instrText xml:space="preserve"> REF _Ref102234003 \h  \* MERGEFORMAT </w:instrText>
      </w:r>
      <w:r w:rsidRPr="008661FC">
        <w:rPr>
          <w:sz w:val="18"/>
          <w:szCs w:val="18"/>
          <w:lang w:val="en-GB"/>
        </w:rPr>
      </w:r>
      <w:r w:rsidRPr="008661FC">
        <w:rPr>
          <w:sz w:val="18"/>
          <w:szCs w:val="18"/>
          <w:lang w:val="en-GB"/>
        </w:rPr>
        <w:fldChar w:fldCharType="separate"/>
      </w:r>
      <w:r w:rsidRPr="008661FC">
        <w:rPr>
          <w:bCs/>
          <w:sz w:val="18"/>
          <w:szCs w:val="18"/>
          <w:lang w:val="en-GB"/>
        </w:rPr>
        <w:t xml:space="preserve">FIGURE </w:t>
      </w:r>
      <w:r w:rsidRPr="008661FC">
        <w:rPr>
          <w:bCs/>
          <w:noProof/>
          <w:sz w:val="18"/>
          <w:szCs w:val="18"/>
          <w:lang w:val="en-GB"/>
        </w:rPr>
        <w:t>3</w:t>
      </w:r>
      <w:r w:rsidRPr="008661FC">
        <w:rPr>
          <w:sz w:val="18"/>
          <w:szCs w:val="18"/>
          <w:lang w:val="en-GB"/>
        </w:rPr>
        <w:fldChar w:fldCharType="end"/>
      </w:r>
      <w:r w:rsidRPr="008661FC">
        <w:rPr>
          <w:sz w:val="18"/>
          <w:szCs w:val="18"/>
          <w:lang w:val="en-GB"/>
        </w:rPr>
        <w:t>.</w:t>
      </w:r>
      <w:r w:rsidR="003603A2">
        <w:rPr>
          <w:sz w:val="18"/>
          <w:szCs w:val="18"/>
          <w:lang w:val="en-GB"/>
        </w:rPr>
        <w:t xml:space="preserve"> Level </w:t>
      </w:r>
      <w:r w:rsidR="003603A2" w:rsidRPr="008661FC">
        <w:rPr>
          <w:sz w:val="18"/>
          <w:szCs w:val="18"/>
          <w:lang w:val="en-GB"/>
        </w:rPr>
        <w:t xml:space="preserve">0 to 4 of the architecture depicts the reference model to the ISA 99 standard and the Purdue model for a control hierarchy. </w:t>
      </w:r>
      <w:r w:rsidR="003603A2">
        <w:rPr>
          <w:sz w:val="18"/>
          <w:szCs w:val="18"/>
          <w:lang w:val="en-GB"/>
        </w:rPr>
        <w:t xml:space="preserve">The </w:t>
      </w:r>
      <w:r w:rsidR="003603A2" w:rsidRPr="008661FC">
        <w:rPr>
          <w:sz w:val="18"/>
          <w:szCs w:val="18"/>
          <w:lang w:val="en-GB"/>
        </w:rPr>
        <w:t>architecture shows the logical framework of device operating levels, hierarchy, and the main activity at each level.</w:t>
      </w:r>
      <w:r w:rsidR="00EE09C9">
        <w:rPr>
          <w:sz w:val="18"/>
          <w:szCs w:val="18"/>
          <w:lang w:val="en-GB"/>
        </w:rPr>
        <w:t xml:space="preserve"> The </w:t>
      </w:r>
      <w:r w:rsidR="00EE09C9" w:rsidRPr="008661FC">
        <w:rPr>
          <w:sz w:val="18"/>
          <w:szCs w:val="18"/>
          <w:lang w:val="en-GB"/>
        </w:rPr>
        <w:t xml:space="preserve">levels further indicate the environment of various system devices, with level 0 and 1 </w:t>
      </w:r>
      <w:proofErr w:type="gramStart"/>
      <w:r w:rsidR="00EE09C9" w:rsidRPr="008661FC">
        <w:rPr>
          <w:sz w:val="18"/>
          <w:szCs w:val="18"/>
          <w:lang w:val="en-GB"/>
        </w:rPr>
        <w:t>devices</w:t>
      </w:r>
      <w:proofErr w:type="gramEnd"/>
      <w:r w:rsidR="00EE09C9">
        <w:rPr>
          <w:sz w:val="18"/>
          <w:szCs w:val="18"/>
          <w:lang w:val="en-GB"/>
        </w:rPr>
        <w:t xml:space="preserve"> </w:t>
      </w:r>
      <w:r w:rsidR="00EE09C9" w:rsidRPr="008661FC">
        <w:rPr>
          <w:sz w:val="18"/>
          <w:szCs w:val="18"/>
          <w:lang w:val="en-GB"/>
        </w:rPr>
        <w:t>representing the systems inside buildings</w:t>
      </w:r>
      <w:r w:rsidR="00EE09C9">
        <w:rPr>
          <w:sz w:val="18"/>
          <w:szCs w:val="18"/>
          <w:lang w:val="en-GB"/>
        </w:rPr>
        <w:t>.</w:t>
      </w:r>
    </w:p>
    <w:p w14:paraId="5CBCEDCD" w14:textId="6B544B12" w:rsidR="00000C27" w:rsidRPr="008661FC" w:rsidRDefault="006C59CB" w:rsidP="00000C27">
      <w:pPr>
        <w:spacing w:before="240" w:line="360" w:lineRule="auto"/>
        <w:jc w:val="both"/>
        <w:rPr>
          <w:sz w:val="18"/>
          <w:szCs w:val="18"/>
          <w:lang w:val="en-GB"/>
        </w:rPr>
      </w:pPr>
      <w:r>
        <w:rPr>
          <w:noProof/>
          <w:sz w:val="18"/>
          <w:szCs w:val="18"/>
          <w:lang w:val="en-GB" w:eastAsia="en-GB"/>
        </w:rPr>
        <w:lastRenderedPageBreak/>
        <mc:AlternateContent>
          <mc:Choice Requires="wps">
            <w:drawing>
              <wp:anchor distT="0" distB="0" distL="114300" distR="114300" simplePos="0" relativeHeight="251688448" behindDoc="0" locked="0" layoutInCell="1" allowOverlap="1" wp14:anchorId="0BE20EA5" wp14:editId="295563C8">
                <wp:simplePos x="0" y="0"/>
                <wp:positionH relativeFrom="column">
                  <wp:posOffset>167640</wp:posOffset>
                </wp:positionH>
                <wp:positionV relativeFrom="paragraph">
                  <wp:posOffset>4162247</wp:posOffset>
                </wp:positionV>
                <wp:extent cx="1031443" cy="277901"/>
                <wp:effectExtent l="0" t="0" r="16510" b="27305"/>
                <wp:wrapNone/>
                <wp:docPr id="6" name="Rectangle 6"/>
                <wp:cNvGraphicFramePr/>
                <a:graphic xmlns:a="http://schemas.openxmlformats.org/drawingml/2006/main">
                  <a:graphicData uri="http://schemas.microsoft.com/office/word/2010/wordprocessingShape">
                    <wps:wsp>
                      <wps:cNvSpPr/>
                      <wps:spPr>
                        <a:xfrm>
                          <a:off x="0" y="0"/>
                          <a:ext cx="1031443" cy="2779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EE0264" w14:textId="7168457A" w:rsidR="00A96642" w:rsidRPr="006C59CB" w:rsidRDefault="00A96642" w:rsidP="006C59CB">
                            <w:pPr>
                              <w:rPr>
                                <w:sz w:val="18"/>
                                <w:szCs w:val="18"/>
                                <w:lang w:val="en-ZA"/>
                              </w:rPr>
                            </w:pPr>
                            <w:r w:rsidRPr="00801417">
                              <w:rPr>
                                <w:sz w:val="18"/>
                                <w:szCs w:val="18"/>
                                <w:highlight w:val="yellow"/>
                                <w:lang w:val="en-ZA"/>
                              </w:rPr>
                              <w:t>Authors’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0EA5" id="Rectangle 6" o:spid="_x0000_s1030" style="position:absolute;left:0;text-align:left;margin-left:13.2pt;margin-top:327.75pt;width:81.2pt;height:21.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" fillcolor="white [3201]" strokecolor="white [3212]" strokeweight="1pt">
                <v:textbox>
                  <w:txbxContent>
                    <w:p w14:paraId="3EEE0264" w14:textId="7168457A" w:rsidR="00A96642" w:rsidRPr="006C59CB" w:rsidRDefault="00A96642" w:rsidP="006C59CB">
                      <w:pPr>
                        <w:rPr>
                          <w:sz w:val="18"/>
                          <w:szCs w:val="18"/>
                          <w:lang w:val="en-ZA"/>
                        </w:rPr>
                      </w:pPr>
                      <w:r w:rsidRPr="00801417">
                        <w:rPr>
                          <w:sz w:val="18"/>
                          <w:szCs w:val="18"/>
                          <w:highlight w:val="yellow"/>
                          <w:lang w:val="en-ZA"/>
                        </w:rPr>
                        <w:t>Authors’ design</w:t>
                      </w:r>
                    </w:p>
                  </w:txbxContent>
                </v:textbox>
              </v:rect>
            </w:pict>
          </mc:Fallback>
        </mc:AlternateContent>
      </w:r>
    </w:p>
    <w:p w14:paraId="5088815F" w14:textId="5A384664" w:rsidR="004601E7" w:rsidRDefault="00253760" w:rsidP="003603A2">
      <w:pPr>
        <w:spacing w:before="240" w:line="360" w:lineRule="auto"/>
        <w:jc w:val="both"/>
        <w:rPr>
          <w:sz w:val="18"/>
          <w:szCs w:val="18"/>
          <w:lang w:val="en-GB"/>
        </w:rPr>
      </w:pPr>
      <w:r w:rsidRPr="008661FC">
        <w:rPr>
          <w:rFonts w:ascii="Calibri" w:eastAsiaTheme="minorHAnsi" w:hAnsi="Calibri" w:cs="Calibri"/>
          <w:noProof/>
          <w:lang w:val="en-GB" w:eastAsia="en-GB"/>
        </w:rPr>
        <mc:AlternateContent>
          <mc:Choice Requires="wps">
            <w:drawing>
              <wp:anchor distT="0" distB="0" distL="114300" distR="114300" simplePos="0" relativeHeight="251681280" behindDoc="1" locked="0" layoutInCell="1" allowOverlap="1" wp14:anchorId="2E8A3569" wp14:editId="34F01357">
                <wp:simplePos x="0" y="0"/>
                <wp:positionH relativeFrom="margin">
                  <wp:align>left</wp:align>
                </wp:positionH>
                <wp:positionV relativeFrom="paragraph">
                  <wp:posOffset>294005</wp:posOffset>
                </wp:positionV>
                <wp:extent cx="6167755" cy="3712845"/>
                <wp:effectExtent l="0" t="0" r="4445" b="1905"/>
                <wp:wrapTight wrapText="bothSides">
                  <wp:wrapPolygon edited="0">
                    <wp:start x="0" y="0"/>
                    <wp:lineTo x="0" y="21500"/>
                    <wp:lineTo x="21549" y="21500"/>
                    <wp:lineTo x="21549" y="0"/>
                    <wp:lineTo x="0" y="0"/>
                  </wp:wrapPolygon>
                </wp:wrapTight>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712845"/>
                        </a:xfrm>
                        <a:prstGeom prst="rect">
                          <a:avLst/>
                        </a:prstGeom>
                        <a:solidFill>
                          <a:srgbClr val="FFFFFF"/>
                        </a:solidFill>
                        <a:ln w="9525">
                          <a:noFill/>
                          <a:miter lim="800000"/>
                          <a:headEnd/>
                          <a:tailEnd/>
                        </a:ln>
                      </wps:spPr>
                      <wps:txbx>
                        <w:txbxContent>
                          <w:p w14:paraId="50BBCCE4" w14:textId="77777777" w:rsidR="00A96642" w:rsidRPr="00A23E65" w:rsidRDefault="00A96642" w:rsidP="005E02F4">
                            <w:pPr>
                              <w:pStyle w:val="BodyText"/>
                              <w:ind w:firstLine="0"/>
                              <w:jc w:val="center"/>
                              <w:rPr>
                                <w:color w:val="FFFFFF" w:themeColor="background1"/>
                                <w14:textOutline w14:w="9525" w14:cap="rnd" w14:cmpd="sng" w14:algn="ctr">
                                  <w14:solidFill>
                                    <w14:schemeClr w14:val="bg1"/>
                                  </w14:solidFill>
                                  <w14:prstDash w14:val="solid"/>
                                  <w14:bevel/>
                                </w14:textOutline>
                              </w:rPr>
                            </w:pPr>
                            <w:r w:rsidRPr="00A23E65">
                              <w:rPr>
                                <w:noProof/>
                                <w:color w:val="FFFFFF" w:themeColor="background1"/>
                                <w:lang w:val="en-GB" w:eastAsia="en-GB"/>
                                <w14:textOutline w14:w="9525" w14:cap="rnd" w14:cmpd="sng" w14:algn="ctr">
                                  <w14:solidFill>
                                    <w14:schemeClr w14:val="bg1"/>
                                  </w14:solidFill>
                                  <w14:prstDash w14:val="solid"/>
                                  <w14:bevel/>
                                </w14:textOutline>
                              </w:rPr>
                              <w:drawing>
                                <wp:inline distT="0" distB="0" distL="0" distR="0" wp14:anchorId="6093C38C" wp14:editId="3A782074">
                                  <wp:extent cx="5949527" cy="3601941"/>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527" cy="3601941"/>
                                          </a:xfrm>
                                          <a:prstGeom prst="rect">
                                            <a:avLst/>
                                          </a:prstGeom>
                                          <a:noFill/>
                                          <a:ln>
                                            <a:noFill/>
                                          </a:ln>
                                        </pic:spPr>
                                      </pic:pic>
                                    </a:graphicData>
                                  </a:graphic>
                                </wp:inline>
                              </w:drawing>
                            </w:r>
                          </w:p>
                          <w:p w14:paraId="4FB02D68" w14:textId="77777777" w:rsidR="00A96642" w:rsidRPr="00A23E65" w:rsidRDefault="00A96642" w:rsidP="005E02F4">
                            <w:pPr>
                              <w:pStyle w:val="BodyText"/>
                              <w:jc w:val="left"/>
                              <w:rPr>
                                <w:color w:val="FFFFFF" w:themeColor="background1"/>
                                <w14:textOutline w14:w="9525" w14:cap="rnd" w14:cmpd="sng" w14:algn="ctr">
                                  <w14:solidFill>
                                    <w14:schemeClr w14:val="bg1"/>
                                  </w14:solidFill>
                                  <w14:prstDash w14:val="solid"/>
                                  <w14:bevel/>
                                </w14:textOutline>
                              </w:rPr>
                            </w:pPr>
                          </w:p>
                          <w:p w14:paraId="34CABBCF" w14:textId="77777777" w:rsidR="00A96642" w:rsidRPr="00A23E65" w:rsidRDefault="00A96642" w:rsidP="005E02F4">
                            <w:pPr>
                              <w:pStyle w:val="BodyText"/>
                              <w:jc w:val="left"/>
                              <w:rPr>
                                <w:color w:val="FFFFFF" w:themeColor="background1"/>
                                <w14:textOutline w14:w="9525" w14:cap="rnd" w14:cmpd="sng" w14:algn="ctr">
                                  <w14:solidFill>
                                    <w14:schemeClr w14:val="bg1"/>
                                  </w14:solid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A3569" id="Text Box 8" o:spid="_x0000_s1031" type="#_x0000_t202" style="position:absolute;left:0;text-align:left;margin-left:0;margin-top:23.15pt;width:485.65pt;height:292.3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" stroked="f">
                <v:textbox>
                  <w:txbxContent>
                    <w:p w14:paraId="50BBCCE4" w14:textId="77777777" w:rsidR="00A96642" w:rsidRPr="00A23E65" w:rsidRDefault="00A96642" w:rsidP="005E02F4">
                      <w:pPr>
                        <w:pStyle w:val="BodyText"/>
                        <w:ind w:firstLine="0"/>
                        <w:jc w:val="center"/>
                        <w:rPr>
                          <w:color w:val="FFFFFF" w:themeColor="background1"/>
                          <w14:textOutline w14:w="9525" w14:cap="rnd" w14:cmpd="sng" w14:algn="ctr">
                            <w14:solidFill>
                              <w14:schemeClr w14:val="bg1"/>
                            </w14:solidFill>
                            <w14:prstDash w14:val="solid"/>
                            <w14:bevel/>
                          </w14:textOutline>
                        </w:rPr>
                      </w:pPr>
                      <w:r w:rsidRPr="00A23E65">
                        <w:rPr>
                          <w:noProof/>
                          <w:color w:val="FFFFFF" w:themeColor="background1"/>
                          <w:lang w:val="en-GB" w:eastAsia="en-GB"/>
                          <w14:textOutline w14:w="9525" w14:cap="rnd" w14:cmpd="sng" w14:algn="ctr">
                            <w14:solidFill>
                              <w14:schemeClr w14:val="bg1"/>
                            </w14:solidFill>
                            <w14:prstDash w14:val="solid"/>
                            <w14:bevel/>
                          </w14:textOutline>
                        </w:rPr>
                        <w:drawing>
                          <wp:inline distT="0" distB="0" distL="0" distR="0" wp14:anchorId="6093C38C" wp14:editId="3A782074">
                            <wp:extent cx="5949527" cy="3601941"/>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527" cy="3601941"/>
                                    </a:xfrm>
                                    <a:prstGeom prst="rect">
                                      <a:avLst/>
                                    </a:prstGeom>
                                    <a:noFill/>
                                    <a:ln>
                                      <a:noFill/>
                                    </a:ln>
                                  </pic:spPr>
                                </pic:pic>
                              </a:graphicData>
                            </a:graphic>
                          </wp:inline>
                        </w:drawing>
                      </w:r>
                    </w:p>
                    <w:p w14:paraId="4FB02D68" w14:textId="77777777" w:rsidR="00A96642" w:rsidRPr="00A23E65" w:rsidRDefault="00A96642" w:rsidP="005E02F4">
                      <w:pPr>
                        <w:pStyle w:val="BodyText"/>
                        <w:jc w:val="left"/>
                        <w:rPr>
                          <w:color w:val="FFFFFF" w:themeColor="background1"/>
                          <w14:textOutline w14:w="9525" w14:cap="rnd" w14:cmpd="sng" w14:algn="ctr">
                            <w14:solidFill>
                              <w14:schemeClr w14:val="bg1"/>
                            </w14:solidFill>
                            <w14:prstDash w14:val="solid"/>
                            <w14:bevel/>
                          </w14:textOutline>
                        </w:rPr>
                      </w:pPr>
                    </w:p>
                    <w:p w14:paraId="34CABBCF" w14:textId="77777777" w:rsidR="00A96642" w:rsidRPr="00A23E65" w:rsidRDefault="00A96642" w:rsidP="005E02F4">
                      <w:pPr>
                        <w:pStyle w:val="BodyText"/>
                        <w:jc w:val="left"/>
                        <w:rPr>
                          <w:color w:val="FFFFFF" w:themeColor="background1"/>
                          <w14:textOutline w14:w="9525" w14:cap="rnd" w14:cmpd="sng" w14:algn="ctr">
                            <w14:solidFill>
                              <w14:schemeClr w14:val="bg1"/>
                            </w14:solidFill>
                            <w14:prstDash w14:val="solid"/>
                            <w14:bevel/>
                          </w14:textOutline>
                        </w:rPr>
                      </w:pPr>
                    </w:p>
                  </w:txbxContent>
                </v:textbox>
                <w10:wrap type="tight" anchorx="margin"/>
              </v:shape>
            </w:pict>
          </mc:Fallback>
        </mc:AlternateContent>
      </w:r>
      <w:r w:rsidR="00314010" w:rsidRPr="008661FC">
        <w:rPr>
          <w:noProof/>
          <w:lang w:val="en-GB" w:eastAsia="en-GB"/>
        </w:rPr>
        <mc:AlternateContent>
          <mc:Choice Requires="wps">
            <w:drawing>
              <wp:anchor distT="0" distB="0" distL="114300" distR="114300" simplePos="0" relativeHeight="251679232" behindDoc="0" locked="0" layoutInCell="1" allowOverlap="1" wp14:anchorId="35164730" wp14:editId="18ED17B5">
                <wp:simplePos x="0" y="0"/>
                <wp:positionH relativeFrom="margin">
                  <wp:align>left</wp:align>
                </wp:positionH>
                <wp:positionV relativeFrom="paragraph">
                  <wp:posOffset>111</wp:posOffset>
                </wp:positionV>
                <wp:extent cx="5865495" cy="197485"/>
                <wp:effectExtent l="0" t="0" r="1905" b="0"/>
                <wp:wrapTopAndBottom/>
                <wp:docPr id="5" name="Text Box 5"/>
                <wp:cNvGraphicFramePr/>
                <a:graphic xmlns:a="http://schemas.openxmlformats.org/drawingml/2006/main">
                  <a:graphicData uri="http://schemas.microsoft.com/office/word/2010/wordprocessingShape">
                    <wps:wsp>
                      <wps:cNvSpPr txBox="1"/>
                      <wps:spPr>
                        <a:xfrm>
                          <a:off x="0" y="0"/>
                          <a:ext cx="5865495" cy="197485"/>
                        </a:xfrm>
                        <a:prstGeom prst="rect">
                          <a:avLst/>
                        </a:prstGeom>
                        <a:solidFill>
                          <a:prstClr val="white"/>
                        </a:solidFill>
                        <a:ln>
                          <a:noFill/>
                        </a:ln>
                      </wps:spPr>
                      <wps:txbx>
                        <w:txbxContent>
                          <w:p w14:paraId="7935634E" w14:textId="61ACF5CF" w:rsidR="00A96642" w:rsidRPr="000828CD" w:rsidRDefault="00A96642" w:rsidP="005E02F4">
                            <w:pPr>
                              <w:pStyle w:val="Caption"/>
                              <w:jc w:val="left"/>
                              <w:rPr>
                                <w:rFonts w:ascii="Calibri" w:hAnsi="Calibri" w:cs="Calibri"/>
                                <w:i w:val="0"/>
                                <w:iCs w:val="0"/>
                                <w:color w:val="auto"/>
                              </w:rPr>
                            </w:pPr>
                            <w:bookmarkStart w:id="12" w:name="_Ref102233877"/>
                            <w:r w:rsidRPr="000828CD">
                              <w:rPr>
                                <w:rFonts w:ascii="Calibri" w:hAnsi="Calibri" w:cs="Calibri"/>
                                <w:b/>
                                <w:bCs/>
                                <w:i w:val="0"/>
                                <w:iCs w:val="0"/>
                                <w:color w:val="auto"/>
                              </w:rPr>
                              <w:t xml:space="preserve">TABLE </w:t>
                            </w:r>
                            <w:r w:rsidRPr="000828CD">
                              <w:rPr>
                                <w:rFonts w:ascii="Calibri" w:hAnsi="Calibri" w:cs="Calibri"/>
                                <w:b/>
                                <w:bCs/>
                                <w:i w:val="0"/>
                                <w:iCs w:val="0"/>
                                <w:color w:val="auto"/>
                              </w:rPr>
                              <w:fldChar w:fldCharType="begin"/>
                            </w:r>
                            <w:r w:rsidRPr="000828CD">
                              <w:rPr>
                                <w:rFonts w:ascii="Calibri" w:hAnsi="Calibri" w:cs="Calibri"/>
                                <w:b/>
                                <w:bCs/>
                                <w:i w:val="0"/>
                                <w:iCs w:val="0"/>
                                <w:color w:val="auto"/>
                              </w:rPr>
                              <w:instrText xml:space="preserve"> SEQ Table \* ARABIC </w:instrText>
                            </w:r>
                            <w:r w:rsidRPr="000828CD">
                              <w:rPr>
                                <w:rFonts w:ascii="Calibri" w:hAnsi="Calibri" w:cs="Calibri"/>
                                <w:b/>
                                <w:bCs/>
                                <w:i w:val="0"/>
                                <w:iCs w:val="0"/>
                                <w:color w:val="auto"/>
                              </w:rPr>
                              <w:fldChar w:fldCharType="separate"/>
                            </w:r>
                            <w:r w:rsidRPr="000828CD">
                              <w:rPr>
                                <w:rFonts w:ascii="Calibri" w:hAnsi="Calibri" w:cs="Calibri"/>
                                <w:b/>
                                <w:bCs/>
                                <w:i w:val="0"/>
                                <w:iCs w:val="0"/>
                                <w:noProof/>
                                <w:color w:val="auto"/>
                              </w:rPr>
                              <w:t>4</w:t>
                            </w:r>
                            <w:r w:rsidRPr="000828CD">
                              <w:rPr>
                                <w:rFonts w:ascii="Calibri" w:hAnsi="Calibri" w:cs="Calibri"/>
                                <w:b/>
                                <w:bCs/>
                                <w:i w:val="0"/>
                                <w:iCs w:val="0"/>
                                <w:color w:val="auto"/>
                              </w:rPr>
                              <w:fldChar w:fldCharType="end"/>
                            </w:r>
                            <w:bookmarkEnd w:id="12"/>
                            <w:r w:rsidRPr="000828CD">
                              <w:rPr>
                                <w:rFonts w:ascii="Calibri" w:hAnsi="Calibri" w:cs="Calibri"/>
                                <w:i w:val="0"/>
                                <w:iCs w:val="0"/>
                                <w:color w:val="auto"/>
                              </w:rPr>
                              <w:t>: MCDM matrix scoring results.</w:t>
                            </w:r>
                            <w:r>
                              <w:rPr>
                                <w:rFonts w:ascii="Calibri" w:hAnsi="Calibri" w:cs="Calibri"/>
                                <w:i w:val="0"/>
                                <w:iCs w:val="0"/>
                                <w:color w:val="auto"/>
                              </w:rPr>
                              <w:t xml:space="preserve"> </w:t>
                            </w:r>
                          </w:p>
                          <w:p w14:paraId="102FA91D" w14:textId="77777777" w:rsidR="00A96642" w:rsidRDefault="00A96642" w:rsidP="005E02F4">
                            <w:pPr>
                              <w:rPr>
                                <w:lang w:val="en-ZA"/>
                              </w:rPr>
                            </w:pPr>
                          </w:p>
                          <w:p w14:paraId="0F778818" w14:textId="77777777" w:rsidR="00A96642" w:rsidRDefault="00A96642" w:rsidP="005E02F4">
                            <w:pPr>
                              <w:rPr>
                                <w:lang w:val="en-ZA"/>
                              </w:rPr>
                            </w:pPr>
                          </w:p>
                          <w:p w14:paraId="77ACA9ED" w14:textId="77777777" w:rsidR="00A96642" w:rsidRPr="00092E55" w:rsidRDefault="00A96642" w:rsidP="005E02F4">
                            <w:pPr>
                              <w:rPr>
                                <w:lang w:val="en-Z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64730" id="Text Box 5" o:spid="_x0000_s1032" type="#_x0000_t202" style="position:absolute;left:0;text-align:left;margin-left:0;margin-top:0;width:461.85pt;height:15.5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" stroked="f">
                <v:textbox inset="0,0,0,0">
                  <w:txbxContent>
                    <w:p w14:paraId="7935634E" w14:textId="61ACF5CF" w:rsidR="00A96642" w:rsidRPr="000828CD" w:rsidRDefault="00A96642" w:rsidP="005E02F4">
                      <w:pPr>
                        <w:pStyle w:val="Caption"/>
                        <w:jc w:val="left"/>
                        <w:rPr>
                          <w:rFonts w:ascii="Calibri" w:hAnsi="Calibri" w:cs="Calibri"/>
                          <w:i w:val="0"/>
                          <w:iCs w:val="0"/>
                          <w:color w:val="auto"/>
                        </w:rPr>
                      </w:pPr>
                      <w:bookmarkStart w:id="13" w:name="_Ref102233877"/>
                      <w:r w:rsidRPr="000828CD">
                        <w:rPr>
                          <w:rFonts w:ascii="Calibri" w:hAnsi="Calibri" w:cs="Calibri"/>
                          <w:b/>
                          <w:bCs/>
                          <w:i w:val="0"/>
                          <w:iCs w:val="0"/>
                          <w:color w:val="auto"/>
                        </w:rPr>
                        <w:t xml:space="preserve">TABLE </w:t>
                      </w:r>
                      <w:r w:rsidRPr="000828CD">
                        <w:rPr>
                          <w:rFonts w:ascii="Calibri" w:hAnsi="Calibri" w:cs="Calibri"/>
                          <w:b/>
                          <w:bCs/>
                          <w:i w:val="0"/>
                          <w:iCs w:val="0"/>
                          <w:color w:val="auto"/>
                        </w:rPr>
                        <w:fldChar w:fldCharType="begin"/>
                      </w:r>
                      <w:r w:rsidRPr="000828CD">
                        <w:rPr>
                          <w:rFonts w:ascii="Calibri" w:hAnsi="Calibri" w:cs="Calibri"/>
                          <w:b/>
                          <w:bCs/>
                          <w:i w:val="0"/>
                          <w:iCs w:val="0"/>
                          <w:color w:val="auto"/>
                        </w:rPr>
                        <w:instrText xml:space="preserve"> SEQ Table \* ARABIC </w:instrText>
                      </w:r>
                      <w:r w:rsidRPr="000828CD">
                        <w:rPr>
                          <w:rFonts w:ascii="Calibri" w:hAnsi="Calibri" w:cs="Calibri"/>
                          <w:b/>
                          <w:bCs/>
                          <w:i w:val="0"/>
                          <w:iCs w:val="0"/>
                          <w:color w:val="auto"/>
                        </w:rPr>
                        <w:fldChar w:fldCharType="separate"/>
                      </w:r>
                      <w:r w:rsidRPr="000828CD">
                        <w:rPr>
                          <w:rFonts w:ascii="Calibri" w:hAnsi="Calibri" w:cs="Calibri"/>
                          <w:b/>
                          <w:bCs/>
                          <w:i w:val="0"/>
                          <w:iCs w:val="0"/>
                          <w:noProof/>
                          <w:color w:val="auto"/>
                        </w:rPr>
                        <w:t>4</w:t>
                      </w:r>
                      <w:r w:rsidRPr="000828CD">
                        <w:rPr>
                          <w:rFonts w:ascii="Calibri" w:hAnsi="Calibri" w:cs="Calibri"/>
                          <w:b/>
                          <w:bCs/>
                          <w:i w:val="0"/>
                          <w:iCs w:val="0"/>
                          <w:color w:val="auto"/>
                        </w:rPr>
                        <w:fldChar w:fldCharType="end"/>
                      </w:r>
                      <w:bookmarkEnd w:id="13"/>
                      <w:r w:rsidRPr="000828CD">
                        <w:rPr>
                          <w:rFonts w:ascii="Calibri" w:hAnsi="Calibri" w:cs="Calibri"/>
                          <w:i w:val="0"/>
                          <w:iCs w:val="0"/>
                          <w:color w:val="auto"/>
                        </w:rPr>
                        <w:t>: MCDM matrix scoring results.</w:t>
                      </w:r>
                      <w:r>
                        <w:rPr>
                          <w:rFonts w:ascii="Calibri" w:hAnsi="Calibri" w:cs="Calibri"/>
                          <w:i w:val="0"/>
                          <w:iCs w:val="0"/>
                          <w:color w:val="auto"/>
                        </w:rPr>
                        <w:t xml:space="preserve"> </w:t>
                      </w:r>
                    </w:p>
                    <w:p w14:paraId="102FA91D" w14:textId="77777777" w:rsidR="00A96642" w:rsidRDefault="00A96642" w:rsidP="005E02F4">
                      <w:pPr>
                        <w:rPr>
                          <w:lang w:val="en-ZA"/>
                        </w:rPr>
                      </w:pPr>
                    </w:p>
                    <w:p w14:paraId="0F778818" w14:textId="77777777" w:rsidR="00A96642" w:rsidRDefault="00A96642" w:rsidP="005E02F4">
                      <w:pPr>
                        <w:rPr>
                          <w:lang w:val="en-ZA"/>
                        </w:rPr>
                      </w:pPr>
                    </w:p>
                    <w:p w14:paraId="77ACA9ED" w14:textId="77777777" w:rsidR="00A96642" w:rsidRPr="00092E55" w:rsidRDefault="00A96642" w:rsidP="005E02F4">
                      <w:pPr>
                        <w:rPr>
                          <w:lang w:val="en-ZA"/>
                        </w:rPr>
                      </w:pPr>
                    </w:p>
                  </w:txbxContent>
                </v:textbox>
                <w10:wrap type="topAndBottom" anchorx="margin"/>
              </v:shape>
            </w:pict>
          </mc:Fallback>
        </mc:AlternateContent>
      </w:r>
      <w:r w:rsidR="004601E7" w:rsidRPr="008661FC">
        <w:rPr>
          <w:sz w:val="18"/>
          <w:szCs w:val="18"/>
          <w:lang w:val="en-GB"/>
        </w:rPr>
        <w:t>The proposed architecture uses firewalls for network segmentation and to protect enterprise systems against cyber-attacks. The proposed architecture's networking layer and cloud computing ensure continuous data flow between the ICS and ERP, thus enabling remote control and monitoring. Additionally, the proposed architecture systems have three segments that demonstrate the three layers of the IoT system architecture.</w:t>
      </w:r>
      <w:r w:rsidR="004601E7">
        <w:rPr>
          <w:sz w:val="18"/>
          <w:szCs w:val="18"/>
          <w:lang w:val="en-GB"/>
        </w:rPr>
        <w:t xml:space="preserve"> </w:t>
      </w:r>
    </w:p>
    <w:p w14:paraId="61C72D45" w14:textId="0DBE8097" w:rsidR="004601E7" w:rsidRDefault="004601E7" w:rsidP="00253760">
      <w:pPr>
        <w:spacing w:before="240" w:after="120" w:line="360" w:lineRule="auto"/>
        <w:jc w:val="both"/>
        <w:rPr>
          <w:sz w:val="18"/>
          <w:szCs w:val="18"/>
          <w:lang w:val="en-GB"/>
        </w:rPr>
      </w:pPr>
      <w:r>
        <w:rPr>
          <w:sz w:val="18"/>
          <w:szCs w:val="18"/>
          <w:lang w:val="en-GB"/>
        </w:rPr>
        <w:t xml:space="preserve">The </w:t>
      </w:r>
      <w:r w:rsidRPr="008661FC">
        <w:rPr>
          <w:sz w:val="18"/>
          <w:szCs w:val="18"/>
          <w:lang w:val="en-GB"/>
        </w:rPr>
        <w:t xml:space="preserve">IoT layers depicted in </w:t>
      </w:r>
      <w:r w:rsidRPr="008661FC">
        <w:rPr>
          <w:sz w:val="18"/>
          <w:szCs w:val="18"/>
          <w:lang w:val="en-GB"/>
        </w:rPr>
        <w:fldChar w:fldCharType="begin"/>
      </w:r>
      <w:r w:rsidRPr="008661FC">
        <w:rPr>
          <w:sz w:val="18"/>
          <w:szCs w:val="18"/>
          <w:lang w:val="en-GB"/>
        </w:rPr>
        <w:instrText xml:space="preserve"> REF _Ref102234003 \h  \* MERGEFORMAT </w:instrText>
      </w:r>
      <w:r w:rsidRPr="008661FC">
        <w:rPr>
          <w:sz w:val="18"/>
          <w:szCs w:val="18"/>
          <w:lang w:val="en-GB"/>
        </w:rPr>
      </w:r>
      <w:r w:rsidRPr="008661FC">
        <w:rPr>
          <w:sz w:val="18"/>
          <w:szCs w:val="18"/>
          <w:lang w:val="en-GB"/>
        </w:rPr>
        <w:fldChar w:fldCharType="separate"/>
      </w:r>
      <w:r w:rsidRPr="008661FC">
        <w:rPr>
          <w:bCs/>
          <w:sz w:val="18"/>
          <w:szCs w:val="18"/>
          <w:lang w:val="en-GB"/>
        </w:rPr>
        <w:t xml:space="preserve">FIGURE </w:t>
      </w:r>
      <w:r w:rsidRPr="008661FC">
        <w:rPr>
          <w:bCs/>
          <w:noProof/>
          <w:sz w:val="18"/>
          <w:szCs w:val="18"/>
          <w:lang w:val="en-GB"/>
        </w:rPr>
        <w:t>3</w:t>
      </w:r>
      <w:r w:rsidRPr="008661FC">
        <w:rPr>
          <w:sz w:val="18"/>
          <w:szCs w:val="18"/>
          <w:lang w:val="en-GB"/>
        </w:rPr>
        <w:fldChar w:fldCharType="end"/>
      </w:r>
      <w:r w:rsidRPr="008661FC">
        <w:rPr>
          <w:sz w:val="18"/>
          <w:szCs w:val="18"/>
          <w:lang w:val="en-GB"/>
        </w:rPr>
        <w:t xml:space="preserve"> only show how IoT alters the third generation SCADA system integration and operation of the power utility company and do not indicate any geographical properties of the system components. </w:t>
      </w:r>
      <w:r w:rsidR="003603A2">
        <w:rPr>
          <w:sz w:val="18"/>
          <w:szCs w:val="18"/>
          <w:lang w:val="en-GB"/>
        </w:rPr>
        <w:t xml:space="preserve"> </w:t>
      </w:r>
      <w:r w:rsidRPr="008661FC">
        <w:rPr>
          <w:sz w:val="18"/>
          <w:szCs w:val="18"/>
          <w:lang w:val="en-GB"/>
        </w:rPr>
        <w:t>The proposed architecture combines networked SCADA with IoT to form the IoT-SCADA system.</w:t>
      </w:r>
    </w:p>
    <w:p w14:paraId="1160EE59" w14:textId="19FB6087" w:rsidR="00000C27" w:rsidRPr="008661FC" w:rsidRDefault="00000C27" w:rsidP="00000C27">
      <w:pPr>
        <w:spacing w:before="240" w:after="120" w:line="360" w:lineRule="auto"/>
        <w:jc w:val="both"/>
        <w:rPr>
          <w:rFonts w:ascii="Calibri" w:hAnsi="Calibri" w:cs="Calibri"/>
          <w:lang w:val="en-GB"/>
        </w:rPr>
      </w:pPr>
      <w:r>
        <w:rPr>
          <w:rFonts w:ascii="Calibri" w:hAnsi="Calibri" w:cs="Calibri"/>
          <w:b/>
          <w:sz w:val="24"/>
          <w:szCs w:val="24"/>
          <w:lang w:val="en-GB"/>
        </w:rPr>
        <w:t>P</w:t>
      </w:r>
      <w:r w:rsidRPr="008661FC">
        <w:rPr>
          <w:rFonts w:ascii="Calibri" w:hAnsi="Calibri" w:cs="Calibri"/>
          <w:b/>
          <w:sz w:val="24"/>
          <w:szCs w:val="24"/>
          <w:lang w:val="en-GB"/>
        </w:rPr>
        <w:t>roposed IoT-SCADA versus existing power utility company SCADA system</w:t>
      </w:r>
    </w:p>
    <w:p w14:paraId="49E96775" w14:textId="77777777" w:rsidR="003A370C" w:rsidRDefault="00000C27" w:rsidP="00000C27">
      <w:pPr>
        <w:spacing w:before="240" w:after="120" w:line="360" w:lineRule="auto"/>
        <w:jc w:val="both"/>
        <w:rPr>
          <w:sz w:val="18"/>
          <w:szCs w:val="18"/>
          <w:lang w:val="en-GB"/>
        </w:rPr>
      </w:pPr>
      <w:r w:rsidRPr="008661FC">
        <w:rPr>
          <w:sz w:val="18"/>
          <w:szCs w:val="18"/>
          <w:lang w:val="en-GB"/>
        </w:rPr>
        <w:t xml:space="preserve">The data collection concerning the existing utility company SCADA system is through the power utility company verification. The existing power utility company </w:t>
      </w:r>
    </w:p>
    <w:p w14:paraId="29EB3B6B" w14:textId="77777777" w:rsidR="003A370C" w:rsidRDefault="003A370C" w:rsidP="00000C27">
      <w:pPr>
        <w:spacing w:before="240" w:after="120" w:line="360" w:lineRule="auto"/>
        <w:jc w:val="both"/>
        <w:rPr>
          <w:sz w:val="18"/>
          <w:szCs w:val="18"/>
          <w:lang w:val="en-GB"/>
        </w:rPr>
      </w:pPr>
    </w:p>
    <w:p w14:paraId="1184092E" w14:textId="4F903BD5" w:rsidR="00000C27" w:rsidRDefault="00000C27" w:rsidP="00000C27">
      <w:pPr>
        <w:spacing w:before="240" w:after="120" w:line="360" w:lineRule="auto"/>
        <w:jc w:val="both"/>
        <w:rPr>
          <w:sz w:val="18"/>
          <w:szCs w:val="18"/>
          <w:lang w:val="en-GB"/>
        </w:rPr>
      </w:pPr>
      <w:r w:rsidRPr="008661FC">
        <w:rPr>
          <w:sz w:val="18"/>
          <w:szCs w:val="18"/>
          <w:lang w:val="en-GB"/>
        </w:rPr>
        <w:t>SCADA generation is the networked SCADA systems, that is, the third generation. The proposed IoT-SCADA system from this study is the fourth generation SCADA system.</w:t>
      </w:r>
    </w:p>
    <w:p w14:paraId="70B77933" w14:textId="39806053" w:rsidR="00000C27" w:rsidRPr="008661FC" w:rsidRDefault="00000C27" w:rsidP="00000C27">
      <w:pPr>
        <w:spacing w:before="240" w:after="120" w:line="360" w:lineRule="auto"/>
        <w:jc w:val="both"/>
        <w:rPr>
          <w:sz w:val="18"/>
          <w:szCs w:val="18"/>
          <w:lang w:val="en-GB"/>
        </w:rPr>
      </w:pPr>
      <w:r>
        <w:rPr>
          <w:sz w:val="18"/>
          <w:szCs w:val="18"/>
          <w:lang w:val="en-GB"/>
        </w:rPr>
        <w:t xml:space="preserve">The </w:t>
      </w:r>
      <w:r w:rsidRPr="008661FC">
        <w:rPr>
          <w:sz w:val="18"/>
          <w:szCs w:val="18"/>
          <w:lang w:val="en-GB"/>
        </w:rPr>
        <w:t>comparison of the two distinct SCADA generations is as follows:</w:t>
      </w:r>
    </w:p>
    <w:p w14:paraId="17BE0AF8" w14:textId="07A29F62" w:rsidR="00000C27" w:rsidRPr="00F72A2B" w:rsidRDefault="00000C27" w:rsidP="00AA2993">
      <w:pPr>
        <w:pStyle w:val="ListParagraph"/>
        <w:numPr>
          <w:ilvl w:val="0"/>
          <w:numId w:val="42"/>
        </w:numPr>
        <w:spacing w:before="240" w:after="120" w:line="360" w:lineRule="auto"/>
        <w:jc w:val="both"/>
        <w:rPr>
          <w:sz w:val="18"/>
          <w:szCs w:val="18"/>
          <w:lang w:val="en-GB"/>
        </w:rPr>
      </w:pPr>
      <w:r w:rsidRPr="00AA2993">
        <w:rPr>
          <w:rFonts w:eastAsia="Times New Roman"/>
          <w:bCs/>
          <w:color w:val="000000"/>
          <w:sz w:val="18"/>
          <w:szCs w:val="18"/>
          <w:lang w:val="en-GB" w:eastAsia="en-ZA"/>
        </w:rPr>
        <w:t xml:space="preserve">Main architecture components: The proposed IoT-SCADA system architecture's main components include intelligent sensors, RTUs, IoT gateways, cloud computing, and the communication between all elements is wireless </w:t>
      </w:r>
      <w:r w:rsidRPr="00AA2993">
        <w:rPr>
          <w:rFonts w:eastAsia="Times New Roman"/>
          <w:bCs/>
          <w:color w:val="000000"/>
          <w:sz w:val="18"/>
          <w:szCs w:val="18"/>
          <w:lang w:val="en-GB" w:eastAsia="en-ZA"/>
        </w:rPr>
        <w:fldChar w:fldCharType="begin"/>
      </w:r>
      <w:r w:rsidRPr="00AA2993">
        <w:rPr>
          <w:rFonts w:eastAsia="Times New Roman"/>
          <w:bCs/>
          <w:color w:val="000000"/>
          <w:sz w:val="18"/>
          <w:szCs w:val="18"/>
          <w:lang w:val="en-GB" w:eastAsia="en-ZA"/>
        </w:rPr>
        <w:instrText>ADDIN RW.CITE{{doc:60c0c241c9e77c0001ec55b7 Nguyen-Hoang,Phuc 2019; doc:60c0b6a3c9e77c0001ec5512 Terruggia,Roberta 2020; doc:60c0c529c9e77c0001ec55ff daSilva,AdemirF 2016}}</w:instrText>
      </w:r>
      <w:r w:rsidRPr="00AA2993">
        <w:rPr>
          <w:rFonts w:eastAsia="Times New Roman"/>
          <w:bCs/>
          <w:color w:val="000000"/>
          <w:sz w:val="18"/>
          <w:szCs w:val="18"/>
          <w:lang w:val="en-GB" w:eastAsia="en-ZA"/>
        </w:rPr>
        <w:fldChar w:fldCharType="separate"/>
      </w:r>
      <w:r w:rsidRPr="00AA2993">
        <w:rPr>
          <w:rFonts w:eastAsia="Times New Roman"/>
          <w:color w:val="000000"/>
          <w:sz w:val="18"/>
          <w:szCs w:val="18"/>
          <w:lang w:val="en-GB" w:eastAsia="en-ZA"/>
        </w:rPr>
        <w:t>(da Silva et al., 2016; Nguyen-Hoang &amp; Vo-Tan, 2019; Terruggia &amp; Garrone, 2020)</w:t>
      </w:r>
      <w:r w:rsidRPr="00AA2993">
        <w:rPr>
          <w:rFonts w:eastAsia="Times New Roman"/>
          <w:bCs/>
          <w:color w:val="000000"/>
          <w:sz w:val="18"/>
          <w:szCs w:val="18"/>
          <w:lang w:val="en-GB" w:eastAsia="en-ZA"/>
        </w:rPr>
        <w:fldChar w:fldCharType="end"/>
      </w:r>
      <w:r w:rsidRPr="00AA2993">
        <w:rPr>
          <w:rFonts w:eastAsia="Times New Roman"/>
          <w:bCs/>
          <w:color w:val="000000"/>
          <w:sz w:val="18"/>
          <w:szCs w:val="18"/>
          <w:lang w:val="en-GB" w:eastAsia="en-ZA"/>
        </w:rPr>
        <w:t>.</w:t>
      </w:r>
      <w:r w:rsidR="00EE09C9" w:rsidRPr="00AA2993">
        <w:rPr>
          <w:rFonts w:eastAsia="Times New Roman"/>
          <w:bCs/>
          <w:color w:val="000000"/>
          <w:sz w:val="18"/>
          <w:szCs w:val="18"/>
          <w:lang w:val="en-GB" w:eastAsia="en-ZA"/>
        </w:rPr>
        <w:t xml:space="preserve"> The access to the HMI, control centre, data historian server, and other applications are through the cloud.</w:t>
      </w:r>
    </w:p>
    <w:p w14:paraId="04C92CE6" w14:textId="7E8AFF9A" w:rsidR="00F72A2B" w:rsidRPr="00AA2993" w:rsidRDefault="00F72A2B" w:rsidP="00AA2993">
      <w:pPr>
        <w:pStyle w:val="ListParagraph"/>
        <w:numPr>
          <w:ilvl w:val="0"/>
          <w:numId w:val="42"/>
        </w:numPr>
        <w:spacing w:before="240" w:after="120" w:line="360" w:lineRule="auto"/>
        <w:jc w:val="both"/>
        <w:rPr>
          <w:sz w:val="18"/>
          <w:szCs w:val="18"/>
          <w:lang w:val="en-GB"/>
        </w:rPr>
      </w:pPr>
      <w:r>
        <w:rPr>
          <w:rFonts w:eastAsia="Times New Roman"/>
          <w:bCs/>
          <w:color w:val="000000"/>
          <w:sz w:val="18"/>
          <w:szCs w:val="18"/>
          <w:lang w:val="en-GB" w:eastAsia="en-ZA"/>
        </w:rPr>
        <w:t xml:space="preserve">In </w:t>
      </w:r>
      <w:r w:rsidRPr="008661FC">
        <w:rPr>
          <w:rFonts w:eastAsia="Times New Roman"/>
          <w:bCs/>
          <w:color w:val="000000"/>
          <w:sz w:val="18"/>
          <w:szCs w:val="18"/>
          <w:lang w:val="en-GB" w:eastAsia="en-ZA"/>
        </w:rPr>
        <w:t>comparison, the networked SCADA consists of sensors, IEDs, RTUs, MTU, HMI, Data historian servers, and front-end servers as separate systems per utility company architecture.</w:t>
      </w:r>
    </w:p>
    <w:p w14:paraId="1FB3E844" w14:textId="5B3BCBE8" w:rsidR="00D707C2" w:rsidRPr="00F72A2B" w:rsidRDefault="0093330E" w:rsidP="00F72A2B">
      <w:pPr>
        <w:pStyle w:val="ListParagraph"/>
        <w:numPr>
          <w:ilvl w:val="0"/>
          <w:numId w:val="42"/>
        </w:numPr>
        <w:spacing w:before="240" w:after="120" w:line="360" w:lineRule="auto"/>
        <w:jc w:val="both"/>
        <w:rPr>
          <w:rFonts w:eastAsia="Times New Roman"/>
          <w:bCs/>
          <w:color w:val="000000"/>
          <w:sz w:val="18"/>
          <w:szCs w:val="18"/>
          <w:lang w:val="en-GB" w:eastAsia="en-ZA"/>
        </w:rPr>
      </w:pPr>
      <w:r w:rsidRPr="008661FC">
        <w:rPr>
          <w:rFonts w:ascii="Calibri" w:eastAsiaTheme="minorHAnsi" w:hAnsi="Calibri" w:cs="Calibri"/>
          <w:noProof/>
          <w:lang w:val="en-GB" w:eastAsia="en-GB"/>
        </w:rPr>
        <w:lastRenderedPageBreak/>
        <mc:AlternateContent>
          <mc:Choice Requires="wps">
            <w:drawing>
              <wp:anchor distT="0" distB="0" distL="114300" distR="114300" simplePos="0" relativeHeight="251687424" behindDoc="1" locked="0" layoutInCell="1" allowOverlap="1" wp14:anchorId="6DEA9D55" wp14:editId="714E3E04">
                <wp:simplePos x="0" y="0"/>
                <wp:positionH relativeFrom="margin">
                  <wp:posOffset>-125730</wp:posOffset>
                </wp:positionH>
                <wp:positionV relativeFrom="paragraph">
                  <wp:posOffset>0</wp:posOffset>
                </wp:positionV>
                <wp:extent cx="5812790" cy="4653280"/>
                <wp:effectExtent l="0" t="0" r="0" b="0"/>
                <wp:wrapTight wrapText="bothSides">
                  <wp:wrapPolygon edited="0">
                    <wp:start x="0" y="0"/>
                    <wp:lineTo x="0" y="21488"/>
                    <wp:lineTo x="21520" y="21488"/>
                    <wp:lineTo x="21520" y="0"/>
                    <wp:lineTo x="0" y="0"/>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4653280"/>
                        </a:xfrm>
                        <a:prstGeom prst="rect">
                          <a:avLst/>
                        </a:prstGeom>
                        <a:solidFill>
                          <a:srgbClr val="FFFFFF"/>
                        </a:solidFill>
                        <a:ln w="9525">
                          <a:noFill/>
                          <a:miter lim="800000"/>
                          <a:headEnd/>
                          <a:tailEnd/>
                        </a:ln>
                      </wps:spPr>
                      <wps:txbx>
                        <w:txbxContent>
                          <w:p w14:paraId="27349079" w14:textId="3C2F35D2" w:rsidR="00A96642" w:rsidRPr="00A23E65" w:rsidRDefault="00A96642" w:rsidP="00FE70A3">
                            <w:pPr>
                              <w:pStyle w:val="BodyText"/>
                              <w:ind w:firstLine="0"/>
                              <w:jc w:val="center"/>
                              <w:rPr>
                                <w:color w:val="FFFFFF" w:themeColor="background1"/>
                                <w14:textOutline w14:w="9525" w14:cap="rnd" w14:cmpd="sng" w14:algn="ctr">
                                  <w14:solidFill>
                                    <w14:schemeClr w14:val="bg1"/>
                                  </w14:solidFill>
                                  <w14:prstDash w14:val="solid"/>
                                  <w14:bevel/>
                                </w14:textOutline>
                              </w:rPr>
                            </w:pPr>
                            <w:r>
                              <w:object w:dxaOrig="14851" w:dyaOrig="11371" w14:anchorId="769276B7">
                                <v:shape id="_x0000_i1027" type="#_x0000_t75" style="width:444.8pt;height:340.55pt" o:ole="">
                                  <v:imagedata r:id="rId26" o:title=""/>
                                </v:shape>
                                <o:OLEObject Type="Embed" ProgID="Visio.Drawing.15" ShapeID="_x0000_i1027" DrawAspect="Content" ObjectID="_1722965696" r:id="rId27"/>
                              </w:object>
                            </w:r>
                          </w:p>
                          <w:p w14:paraId="26973432" w14:textId="77777777" w:rsidR="00A96642" w:rsidRPr="00A23E65" w:rsidRDefault="00A96642" w:rsidP="00A23E65">
                            <w:pPr>
                              <w:pStyle w:val="BodyText"/>
                              <w:jc w:val="right"/>
                              <w:rPr>
                                <w:color w:val="FFFFFF" w:themeColor="background1"/>
                                <w14:textOutline w14:w="9525" w14:cap="rnd" w14:cmpd="sng" w14:algn="ctr">
                                  <w14:solidFill>
                                    <w14:schemeClr w14:val="bg1"/>
                                  </w14:solidFill>
                                  <w14:prstDash w14:val="solid"/>
                                  <w14:bevel/>
                                </w14:textOutline>
                              </w:rPr>
                            </w:pPr>
                          </w:p>
                          <w:p w14:paraId="6E31420E" w14:textId="77777777" w:rsidR="00A96642" w:rsidRDefault="00A966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A9D55" id="_x0000_s1033" type="#_x0000_t202" style="position:absolute;left:0;text-align:left;margin-left:-9.9pt;margin-top:0;width:457.7pt;height:366.4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" stroked="f">
                <v:textbox>
                  <w:txbxContent>
                    <w:p w14:paraId="27349079" w14:textId="3C2F35D2" w:rsidR="00A96642" w:rsidRPr="00A23E65" w:rsidRDefault="00A96642" w:rsidP="00FE70A3">
                      <w:pPr>
                        <w:pStyle w:val="BodyText"/>
                        <w:ind w:firstLine="0"/>
                        <w:jc w:val="center"/>
                        <w:rPr>
                          <w:color w:val="FFFFFF" w:themeColor="background1"/>
                          <w14:textOutline w14:w="9525" w14:cap="rnd" w14:cmpd="sng" w14:algn="ctr">
                            <w14:solidFill>
                              <w14:schemeClr w14:val="bg1"/>
                            </w14:solidFill>
                            <w14:prstDash w14:val="solid"/>
                            <w14:bevel/>
                          </w14:textOutline>
                        </w:rPr>
                      </w:pPr>
                      <w:r>
                        <w:object w:dxaOrig="14851" w:dyaOrig="11371" w14:anchorId="769276B7">
                          <v:shape id="_x0000_i1027" type="#_x0000_t75" style="width:444.8pt;height:340.55pt" o:ole="">
                            <v:imagedata r:id="rId26" o:title=""/>
                          </v:shape>
                          <o:OLEObject Type="Embed" ProgID="Visio.Drawing.15" ShapeID="_x0000_i1027" DrawAspect="Content" ObjectID="_1722965696" r:id="rId28"/>
                        </w:object>
                      </w:r>
                    </w:p>
                    <w:p w14:paraId="26973432" w14:textId="77777777" w:rsidR="00A96642" w:rsidRPr="00A23E65" w:rsidRDefault="00A96642" w:rsidP="00A23E65">
                      <w:pPr>
                        <w:pStyle w:val="BodyText"/>
                        <w:jc w:val="right"/>
                        <w:rPr>
                          <w:color w:val="FFFFFF" w:themeColor="background1"/>
                          <w14:textOutline w14:w="9525" w14:cap="rnd" w14:cmpd="sng" w14:algn="ctr">
                            <w14:solidFill>
                              <w14:schemeClr w14:val="bg1"/>
                            </w14:solidFill>
                            <w14:prstDash w14:val="solid"/>
                            <w14:bevel/>
                          </w14:textOutline>
                        </w:rPr>
                      </w:pPr>
                    </w:p>
                    <w:p w14:paraId="6E31420E" w14:textId="77777777" w:rsidR="00A96642" w:rsidRDefault="00A96642"/>
                  </w:txbxContent>
                </v:textbox>
                <w10:wrap type="tight" anchorx="margin"/>
              </v:shape>
            </w:pict>
          </mc:Fallback>
        </mc:AlternateContent>
      </w:r>
      <w:r w:rsidR="00FE70A3" w:rsidRPr="008661FC">
        <w:rPr>
          <w:noProof/>
          <w:lang w:val="en-GB" w:eastAsia="en-GB"/>
        </w:rPr>
        <mc:AlternateContent>
          <mc:Choice Requires="wps">
            <w:drawing>
              <wp:anchor distT="0" distB="0" distL="114300" distR="114300" simplePos="0" relativeHeight="251685376" behindDoc="0" locked="0" layoutInCell="1" allowOverlap="1" wp14:anchorId="2870E093" wp14:editId="312D2572">
                <wp:simplePos x="0" y="0"/>
                <wp:positionH relativeFrom="margin">
                  <wp:align>right</wp:align>
                </wp:positionH>
                <wp:positionV relativeFrom="paragraph">
                  <wp:posOffset>4786630</wp:posOffset>
                </wp:positionV>
                <wp:extent cx="5730875" cy="635"/>
                <wp:effectExtent l="0" t="0" r="3175" b="0"/>
                <wp:wrapTopAndBottom/>
                <wp:docPr id="11" name="Text Box 1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581D0BF" w14:textId="2C391012" w:rsidR="00A96642" w:rsidRPr="000828CD" w:rsidRDefault="00A96642" w:rsidP="00632935">
                            <w:pPr>
                              <w:pStyle w:val="Caption"/>
                              <w:rPr>
                                <w:rFonts w:ascii="Calibri" w:eastAsia="SimSun" w:hAnsi="Calibri" w:cs="Calibri"/>
                                <w:i w:val="0"/>
                                <w:iCs w:val="0"/>
                                <w:noProof/>
                                <w:color w:val="auto"/>
                                <w:sz w:val="16"/>
                                <w:szCs w:val="16"/>
                                <w:lang w:val="en-US"/>
                              </w:rPr>
                            </w:pPr>
                            <w:bookmarkStart w:id="14" w:name="_Ref102234003"/>
                            <w:r w:rsidRPr="000828CD">
                              <w:rPr>
                                <w:rFonts w:ascii="Calibri" w:hAnsi="Calibri" w:cs="Calibri"/>
                                <w:b/>
                                <w:bCs/>
                                <w:i w:val="0"/>
                                <w:iCs w:val="0"/>
                                <w:color w:val="auto"/>
                                <w:sz w:val="16"/>
                                <w:szCs w:val="16"/>
                              </w:rPr>
                              <w:t xml:space="preserve">FIGURE </w:t>
                            </w:r>
                            <w:r w:rsidRPr="000828CD">
                              <w:rPr>
                                <w:rFonts w:ascii="Calibri" w:hAnsi="Calibri" w:cs="Calibri"/>
                                <w:b/>
                                <w:bCs/>
                                <w:i w:val="0"/>
                                <w:iCs w:val="0"/>
                                <w:color w:val="auto"/>
                                <w:sz w:val="16"/>
                                <w:szCs w:val="16"/>
                              </w:rPr>
                              <w:fldChar w:fldCharType="begin"/>
                            </w:r>
                            <w:r w:rsidRPr="000828CD">
                              <w:rPr>
                                <w:rFonts w:ascii="Calibri" w:hAnsi="Calibri" w:cs="Calibri"/>
                                <w:b/>
                                <w:bCs/>
                                <w:i w:val="0"/>
                                <w:iCs w:val="0"/>
                                <w:color w:val="auto"/>
                                <w:sz w:val="16"/>
                                <w:szCs w:val="16"/>
                              </w:rPr>
                              <w:instrText xml:space="preserve"> SEQ Figure \* ARABIC </w:instrText>
                            </w:r>
                            <w:r w:rsidRPr="000828CD">
                              <w:rPr>
                                <w:rFonts w:ascii="Calibri" w:hAnsi="Calibri" w:cs="Calibri"/>
                                <w:b/>
                                <w:bCs/>
                                <w:i w:val="0"/>
                                <w:iCs w:val="0"/>
                                <w:color w:val="auto"/>
                                <w:sz w:val="16"/>
                                <w:szCs w:val="16"/>
                              </w:rPr>
                              <w:fldChar w:fldCharType="separate"/>
                            </w:r>
                            <w:r w:rsidRPr="000828CD">
                              <w:rPr>
                                <w:rFonts w:ascii="Calibri" w:hAnsi="Calibri" w:cs="Calibri"/>
                                <w:b/>
                                <w:bCs/>
                                <w:i w:val="0"/>
                                <w:iCs w:val="0"/>
                                <w:noProof/>
                                <w:color w:val="auto"/>
                                <w:sz w:val="16"/>
                                <w:szCs w:val="16"/>
                              </w:rPr>
                              <w:t>3</w:t>
                            </w:r>
                            <w:r w:rsidRPr="000828CD">
                              <w:rPr>
                                <w:rFonts w:ascii="Calibri" w:hAnsi="Calibri" w:cs="Calibri"/>
                                <w:b/>
                                <w:bCs/>
                                <w:i w:val="0"/>
                                <w:iCs w:val="0"/>
                                <w:color w:val="auto"/>
                                <w:sz w:val="16"/>
                                <w:szCs w:val="16"/>
                              </w:rPr>
                              <w:fldChar w:fldCharType="end"/>
                            </w:r>
                            <w:bookmarkEnd w:id="14"/>
                            <w:r w:rsidRPr="000828CD">
                              <w:rPr>
                                <w:rFonts w:ascii="Calibri" w:hAnsi="Calibri" w:cs="Calibri"/>
                                <w:b/>
                                <w:bCs/>
                                <w:i w:val="0"/>
                                <w:iCs w:val="0"/>
                                <w:color w:val="auto"/>
                                <w:sz w:val="16"/>
                                <w:szCs w:val="16"/>
                              </w:rPr>
                              <w:t xml:space="preserve">: </w:t>
                            </w:r>
                            <w:r>
                              <w:rPr>
                                <w:rFonts w:ascii="Calibri" w:hAnsi="Calibri" w:cs="Calibri"/>
                                <w:i w:val="0"/>
                                <w:iCs w:val="0"/>
                                <w:color w:val="auto"/>
                                <w:sz w:val="16"/>
                                <w:szCs w:val="16"/>
                              </w:rPr>
                              <w:t>The proposed IoT-</w:t>
                            </w:r>
                            <w:r w:rsidRPr="000828CD">
                              <w:rPr>
                                <w:rFonts w:ascii="Calibri" w:hAnsi="Calibri" w:cs="Calibri"/>
                                <w:i w:val="0"/>
                                <w:iCs w:val="0"/>
                                <w:color w:val="auto"/>
                                <w:sz w:val="16"/>
                                <w:szCs w:val="16"/>
                              </w:rPr>
                              <w:t>SCADA system architecture (Author's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70E093" id="Text Box 11" o:spid="_x0000_s1034" type="#_x0000_t202" style="position:absolute;left:0;text-align:left;margin-left:400.05pt;margin-top:376.9pt;width:451.25pt;height:.0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" stroked="f">
                <v:textbox style="mso-fit-shape-to-text:t" inset="0,0,0,0">
                  <w:txbxContent>
                    <w:p w14:paraId="3581D0BF" w14:textId="2C391012" w:rsidR="00A96642" w:rsidRPr="000828CD" w:rsidRDefault="00A96642" w:rsidP="00632935">
                      <w:pPr>
                        <w:pStyle w:val="Caption"/>
                        <w:rPr>
                          <w:rFonts w:ascii="Calibri" w:eastAsia="SimSun" w:hAnsi="Calibri" w:cs="Calibri"/>
                          <w:i w:val="0"/>
                          <w:iCs w:val="0"/>
                          <w:noProof/>
                          <w:color w:val="auto"/>
                          <w:sz w:val="16"/>
                          <w:szCs w:val="16"/>
                          <w:lang w:val="en-US"/>
                        </w:rPr>
                      </w:pPr>
                      <w:bookmarkStart w:id="15" w:name="_Ref102234003"/>
                      <w:r w:rsidRPr="000828CD">
                        <w:rPr>
                          <w:rFonts w:ascii="Calibri" w:hAnsi="Calibri" w:cs="Calibri"/>
                          <w:b/>
                          <w:bCs/>
                          <w:i w:val="0"/>
                          <w:iCs w:val="0"/>
                          <w:color w:val="auto"/>
                          <w:sz w:val="16"/>
                          <w:szCs w:val="16"/>
                        </w:rPr>
                        <w:t xml:space="preserve">FIGURE </w:t>
                      </w:r>
                      <w:r w:rsidRPr="000828CD">
                        <w:rPr>
                          <w:rFonts w:ascii="Calibri" w:hAnsi="Calibri" w:cs="Calibri"/>
                          <w:b/>
                          <w:bCs/>
                          <w:i w:val="0"/>
                          <w:iCs w:val="0"/>
                          <w:color w:val="auto"/>
                          <w:sz w:val="16"/>
                          <w:szCs w:val="16"/>
                        </w:rPr>
                        <w:fldChar w:fldCharType="begin"/>
                      </w:r>
                      <w:r w:rsidRPr="000828CD">
                        <w:rPr>
                          <w:rFonts w:ascii="Calibri" w:hAnsi="Calibri" w:cs="Calibri"/>
                          <w:b/>
                          <w:bCs/>
                          <w:i w:val="0"/>
                          <w:iCs w:val="0"/>
                          <w:color w:val="auto"/>
                          <w:sz w:val="16"/>
                          <w:szCs w:val="16"/>
                        </w:rPr>
                        <w:instrText xml:space="preserve"> SEQ Figure \* ARABIC </w:instrText>
                      </w:r>
                      <w:r w:rsidRPr="000828CD">
                        <w:rPr>
                          <w:rFonts w:ascii="Calibri" w:hAnsi="Calibri" w:cs="Calibri"/>
                          <w:b/>
                          <w:bCs/>
                          <w:i w:val="0"/>
                          <w:iCs w:val="0"/>
                          <w:color w:val="auto"/>
                          <w:sz w:val="16"/>
                          <w:szCs w:val="16"/>
                        </w:rPr>
                        <w:fldChar w:fldCharType="separate"/>
                      </w:r>
                      <w:r w:rsidRPr="000828CD">
                        <w:rPr>
                          <w:rFonts w:ascii="Calibri" w:hAnsi="Calibri" w:cs="Calibri"/>
                          <w:b/>
                          <w:bCs/>
                          <w:i w:val="0"/>
                          <w:iCs w:val="0"/>
                          <w:noProof/>
                          <w:color w:val="auto"/>
                          <w:sz w:val="16"/>
                          <w:szCs w:val="16"/>
                        </w:rPr>
                        <w:t>3</w:t>
                      </w:r>
                      <w:r w:rsidRPr="000828CD">
                        <w:rPr>
                          <w:rFonts w:ascii="Calibri" w:hAnsi="Calibri" w:cs="Calibri"/>
                          <w:b/>
                          <w:bCs/>
                          <w:i w:val="0"/>
                          <w:iCs w:val="0"/>
                          <w:color w:val="auto"/>
                          <w:sz w:val="16"/>
                          <w:szCs w:val="16"/>
                        </w:rPr>
                        <w:fldChar w:fldCharType="end"/>
                      </w:r>
                      <w:bookmarkEnd w:id="15"/>
                      <w:r w:rsidRPr="000828CD">
                        <w:rPr>
                          <w:rFonts w:ascii="Calibri" w:hAnsi="Calibri" w:cs="Calibri"/>
                          <w:b/>
                          <w:bCs/>
                          <w:i w:val="0"/>
                          <w:iCs w:val="0"/>
                          <w:color w:val="auto"/>
                          <w:sz w:val="16"/>
                          <w:szCs w:val="16"/>
                        </w:rPr>
                        <w:t xml:space="preserve">: </w:t>
                      </w:r>
                      <w:r>
                        <w:rPr>
                          <w:rFonts w:ascii="Calibri" w:hAnsi="Calibri" w:cs="Calibri"/>
                          <w:i w:val="0"/>
                          <w:iCs w:val="0"/>
                          <w:color w:val="auto"/>
                          <w:sz w:val="16"/>
                          <w:szCs w:val="16"/>
                        </w:rPr>
                        <w:t>The proposed IoT-</w:t>
                      </w:r>
                      <w:r w:rsidRPr="000828CD">
                        <w:rPr>
                          <w:rFonts w:ascii="Calibri" w:hAnsi="Calibri" w:cs="Calibri"/>
                          <w:i w:val="0"/>
                          <w:iCs w:val="0"/>
                          <w:color w:val="auto"/>
                          <w:sz w:val="16"/>
                          <w:szCs w:val="16"/>
                        </w:rPr>
                        <w:t>SCADA system architecture (Author's design).</w:t>
                      </w:r>
                    </w:p>
                  </w:txbxContent>
                </v:textbox>
                <w10:wrap type="topAndBottom" anchorx="margin"/>
              </v:shape>
            </w:pict>
          </mc:Fallback>
        </mc:AlternateContent>
      </w:r>
      <w:r w:rsidR="00D707C2" w:rsidRPr="00F72A2B">
        <w:rPr>
          <w:rFonts w:eastAsia="Times New Roman"/>
          <w:bCs/>
          <w:color w:val="000000"/>
          <w:sz w:val="18"/>
          <w:szCs w:val="18"/>
          <w:lang w:val="en-GB" w:eastAsia="en-ZA"/>
        </w:rPr>
        <w:t>Enabling</w:t>
      </w:r>
      <w:r w:rsidR="00E005EF" w:rsidRPr="00F72A2B">
        <w:rPr>
          <w:rFonts w:eastAsia="Times New Roman"/>
          <w:bCs/>
          <w:color w:val="000000"/>
          <w:sz w:val="18"/>
          <w:szCs w:val="18"/>
          <w:lang w:val="en-GB" w:eastAsia="en-ZA"/>
        </w:rPr>
        <w:t xml:space="preserve"> technologies: The proposed IoT-</w:t>
      </w:r>
      <w:r w:rsidR="00D707C2" w:rsidRPr="00F72A2B">
        <w:rPr>
          <w:rFonts w:eastAsia="Times New Roman"/>
          <w:bCs/>
          <w:color w:val="000000"/>
          <w:sz w:val="18"/>
          <w:szCs w:val="18"/>
          <w:lang w:val="en-GB" w:eastAsia="en-ZA"/>
        </w:rPr>
        <w:t>SCADA system supporting technologies include IPv6, big data analytics, internet, and fog</w:t>
      </w:r>
      <w:r w:rsidR="00E31728" w:rsidRPr="00F72A2B">
        <w:rPr>
          <w:rFonts w:eastAsia="Times New Roman"/>
          <w:bCs/>
          <w:color w:val="000000"/>
          <w:sz w:val="18"/>
          <w:szCs w:val="18"/>
          <w:lang w:val="en-GB" w:eastAsia="en-ZA"/>
        </w:rPr>
        <w:t xml:space="preserve"> and cloud</w:t>
      </w:r>
      <w:r w:rsidR="00D707C2" w:rsidRPr="00F72A2B">
        <w:rPr>
          <w:rFonts w:eastAsia="Times New Roman"/>
          <w:bCs/>
          <w:color w:val="000000"/>
          <w:sz w:val="18"/>
          <w:szCs w:val="18"/>
          <w:lang w:val="en-GB" w:eastAsia="en-ZA"/>
        </w:rPr>
        <w:t xml:space="preserve"> computing </w:t>
      </w:r>
      <w:r w:rsidR="00D707C2" w:rsidRPr="00F72A2B">
        <w:rPr>
          <w:rFonts w:eastAsia="Times New Roman"/>
          <w:bCs/>
          <w:color w:val="000000"/>
          <w:sz w:val="18"/>
          <w:szCs w:val="18"/>
          <w:lang w:val="en-GB" w:eastAsia="en-ZA"/>
        </w:rPr>
        <w:fldChar w:fldCharType="begin"/>
      </w:r>
      <w:r w:rsidR="00D707C2" w:rsidRPr="00F72A2B">
        <w:rPr>
          <w:rFonts w:eastAsia="Times New Roman"/>
          <w:bCs/>
          <w:color w:val="000000"/>
          <w:sz w:val="18"/>
          <w:szCs w:val="18"/>
          <w:lang w:val="en-GB" w:eastAsia="en-ZA"/>
        </w:rPr>
        <w:instrText>ADDIN RW.CITE{{doc:60c0ceb98f083e643bfc387d P.V.Paul 2017; doc:60c0c306c9e77c0001381298 Yadav,Geeta 2021}}</w:instrText>
      </w:r>
      <w:r w:rsidR="00D707C2" w:rsidRPr="00F72A2B">
        <w:rPr>
          <w:rFonts w:eastAsia="Times New Roman"/>
          <w:bCs/>
          <w:color w:val="000000"/>
          <w:sz w:val="18"/>
          <w:szCs w:val="18"/>
          <w:lang w:val="en-GB" w:eastAsia="en-ZA"/>
        </w:rPr>
        <w:fldChar w:fldCharType="separate"/>
      </w:r>
      <w:r w:rsidR="00F64039" w:rsidRPr="00F72A2B">
        <w:rPr>
          <w:rFonts w:eastAsia="Times New Roman"/>
          <w:color w:val="000000"/>
          <w:sz w:val="18"/>
          <w:szCs w:val="18"/>
          <w:lang w:val="en-GB" w:eastAsia="en-ZA"/>
        </w:rPr>
        <w:t>(Paul &amp;</w:t>
      </w:r>
      <w:r w:rsidR="001E1CB3" w:rsidRPr="00F72A2B">
        <w:rPr>
          <w:rFonts w:eastAsia="Times New Roman"/>
          <w:color w:val="000000"/>
          <w:sz w:val="18"/>
          <w:szCs w:val="18"/>
          <w:lang w:val="en-GB" w:eastAsia="en-ZA"/>
        </w:rPr>
        <w:t xml:space="preserve"> Sarasw</w:t>
      </w:r>
      <w:r w:rsidR="00D44E5B" w:rsidRPr="00F72A2B">
        <w:rPr>
          <w:rFonts w:eastAsia="Times New Roman"/>
          <w:color w:val="000000"/>
          <w:sz w:val="18"/>
          <w:szCs w:val="18"/>
          <w:lang w:val="en-GB" w:eastAsia="en-ZA"/>
        </w:rPr>
        <w:t>athi, 2017</w:t>
      </w:r>
      <w:r w:rsidR="00F64039" w:rsidRPr="00F72A2B">
        <w:rPr>
          <w:rFonts w:eastAsia="Times New Roman"/>
          <w:color w:val="000000"/>
          <w:sz w:val="18"/>
          <w:szCs w:val="18"/>
          <w:lang w:val="en-GB" w:eastAsia="en-ZA"/>
        </w:rPr>
        <w:t>; Yadav &amp; Paul, 2021</w:t>
      </w:r>
      <w:r w:rsidR="001E1CB3" w:rsidRPr="00F72A2B">
        <w:rPr>
          <w:rFonts w:eastAsia="Times New Roman"/>
          <w:color w:val="000000"/>
          <w:sz w:val="18"/>
          <w:szCs w:val="18"/>
          <w:lang w:val="en-GB" w:eastAsia="en-ZA"/>
        </w:rPr>
        <w:t>)</w:t>
      </w:r>
      <w:r w:rsidR="00D707C2" w:rsidRPr="00F72A2B">
        <w:rPr>
          <w:rFonts w:eastAsia="Times New Roman"/>
          <w:bCs/>
          <w:color w:val="000000"/>
          <w:sz w:val="18"/>
          <w:szCs w:val="18"/>
          <w:lang w:val="en-GB" w:eastAsia="en-ZA"/>
        </w:rPr>
        <w:fldChar w:fldCharType="end"/>
      </w:r>
      <w:r w:rsidR="00826949" w:rsidRPr="00F72A2B">
        <w:rPr>
          <w:rFonts w:eastAsia="Times New Roman"/>
          <w:bCs/>
          <w:color w:val="000000"/>
          <w:sz w:val="18"/>
          <w:szCs w:val="18"/>
          <w:lang w:val="en-GB" w:eastAsia="en-ZA"/>
        </w:rPr>
        <w:t xml:space="preserve">. </w:t>
      </w:r>
      <w:r w:rsidR="00D707C2" w:rsidRPr="00F72A2B">
        <w:rPr>
          <w:rFonts w:eastAsia="Times New Roman"/>
          <w:bCs/>
          <w:color w:val="000000"/>
          <w:sz w:val="18"/>
          <w:szCs w:val="18"/>
          <w:lang w:val="en-GB" w:eastAsia="en-ZA"/>
        </w:rPr>
        <w:t>In contrast, the utility company</w:t>
      </w:r>
      <w:r w:rsidR="002D20C6" w:rsidRPr="00F72A2B">
        <w:rPr>
          <w:rFonts w:eastAsia="Times New Roman"/>
          <w:bCs/>
          <w:color w:val="000000"/>
          <w:sz w:val="18"/>
          <w:szCs w:val="18"/>
          <w:lang w:val="en-GB" w:eastAsia="en-ZA"/>
        </w:rPr>
        <w:t>'</w:t>
      </w:r>
      <w:r w:rsidR="00AA5331" w:rsidRPr="00F72A2B">
        <w:rPr>
          <w:rFonts w:eastAsia="Times New Roman"/>
          <w:bCs/>
          <w:color w:val="000000"/>
          <w:sz w:val="18"/>
          <w:szCs w:val="18"/>
          <w:lang w:val="en-GB" w:eastAsia="en-ZA"/>
        </w:rPr>
        <w:t>s</w:t>
      </w:r>
      <w:r w:rsidR="00D707C2" w:rsidRPr="00F72A2B">
        <w:rPr>
          <w:rFonts w:eastAsia="Times New Roman"/>
          <w:bCs/>
          <w:color w:val="000000"/>
          <w:sz w:val="18"/>
          <w:szCs w:val="18"/>
          <w:lang w:val="en-GB" w:eastAsia="en-ZA"/>
        </w:rPr>
        <w:t xml:space="preserve"> network</w:t>
      </w:r>
      <w:r w:rsidR="00AA5331" w:rsidRPr="00F72A2B">
        <w:rPr>
          <w:rFonts w:eastAsia="Times New Roman"/>
          <w:bCs/>
          <w:color w:val="000000"/>
          <w:sz w:val="18"/>
          <w:szCs w:val="18"/>
          <w:lang w:val="en-GB" w:eastAsia="en-ZA"/>
        </w:rPr>
        <w:t>ed</w:t>
      </w:r>
      <w:r w:rsidR="00D707C2" w:rsidRPr="00F72A2B">
        <w:rPr>
          <w:rFonts w:eastAsia="Times New Roman"/>
          <w:bCs/>
          <w:color w:val="000000"/>
          <w:sz w:val="18"/>
          <w:szCs w:val="18"/>
          <w:lang w:val="en-GB" w:eastAsia="en-ZA"/>
        </w:rPr>
        <w:t xml:space="preserve"> SCADA</w:t>
      </w:r>
      <w:r w:rsidR="00AA5331" w:rsidRPr="00F72A2B">
        <w:rPr>
          <w:rFonts w:eastAsia="Times New Roman"/>
          <w:bCs/>
          <w:color w:val="000000"/>
          <w:sz w:val="18"/>
          <w:szCs w:val="18"/>
          <w:lang w:val="en-GB" w:eastAsia="en-ZA"/>
        </w:rPr>
        <w:t xml:space="preserve"> system</w:t>
      </w:r>
      <w:r w:rsidR="00D707C2" w:rsidRPr="00F72A2B">
        <w:rPr>
          <w:rFonts w:eastAsia="Times New Roman"/>
          <w:bCs/>
          <w:color w:val="000000"/>
          <w:sz w:val="18"/>
          <w:szCs w:val="18"/>
          <w:lang w:val="en-GB" w:eastAsia="en-ZA"/>
        </w:rPr>
        <w:t xml:space="preserve"> enabling technologies include the LAN and</w:t>
      </w:r>
      <w:r w:rsidR="00E005EF" w:rsidRPr="00F72A2B">
        <w:rPr>
          <w:rFonts w:eastAsia="Times New Roman"/>
          <w:bCs/>
          <w:color w:val="000000"/>
          <w:sz w:val="18"/>
          <w:szCs w:val="18"/>
          <w:lang w:val="en-GB" w:eastAsia="en-ZA"/>
        </w:rPr>
        <w:t xml:space="preserve"> WAN</w:t>
      </w:r>
      <w:r w:rsidR="00E31728" w:rsidRPr="00F72A2B">
        <w:rPr>
          <w:rFonts w:eastAsia="Times New Roman"/>
          <w:bCs/>
          <w:color w:val="000000"/>
          <w:sz w:val="18"/>
          <w:szCs w:val="18"/>
          <w:lang w:val="en-GB" w:eastAsia="en-ZA"/>
        </w:rPr>
        <w:t xml:space="preserve"> for sending data to a </w:t>
      </w:r>
      <w:proofErr w:type="gramStart"/>
      <w:r w:rsidR="0028220D" w:rsidRPr="00F72A2B">
        <w:rPr>
          <w:rFonts w:eastAsia="Times New Roman"/>
          <w:bCs/>
          <w:color w:val="000000"/>
          <w:sz w:val="18"/>
          <w:szCs w:val="18"/>
          <w:lang w:val="en-GB" w:eastAsia="en-ZA"/>
        </w:rPr>
        <w:t>central</w:t>
      </w:r>
      <w:r w:rsidR="004601E7" w:rsidRPr="00F72A2B">
        <w:rPr>
          <w:rFonts w:eastAsia="Times New Roman"/>
          <w:bCs/>
          <w:color w:val="000000"/>
          <w:sz w:val="18"/>
          <w:szCs w:val="18"/>
          <w:lang w:val="en-GB" w:eastAsia="en-ZA"/>
        </w:rPr>
        <w:t>-</w:t>
      </w:r>
      <w:r w:rsidR="0028220D" w:rsidRPr="00F72A2B">
        <w:rPr>
          <w:rFonts w:eastAsia="Times New Roman"/>
          <w:bCs/>
          <w:color w:val="000000"/>
          <w:sz w:val="18"/>
          <w:szCs w:val="18"/>
          <w:lang w:val="en-GB" w:eastAsia="en-ZA"/>
        </w:rPr>
        <w:t>control station SCADA servers</w:t>
      </w:r>
      <w:proofErr w:type="gramEnd"/>
      <w:r w:rsidR="00E005EF" w:rsidRPr="00F72A2B">
        <w:rPr>
          <w:rFonts w:eastAsia="Times New Roman"/>
          <w:bCs/>
          <w:color w:val="000000"/>
          <w:sz w:val="18"/>
          <w:szCs w:val="18"/>
          <w:lang w:val="en-GB" w:eastAsia="en-ZA"/>
        </w:rPr>
        <w:t xml:space="preserve">, </w:t>
      </w:r>
      <w:r w:rsidR="00E31728" w:rsidRPr="00F72A2B">
        <w:rPr>
          <w:rFonts w:eastAsia="Times New Roman"/>
          <w:bCs/>
          <w:color w:val="000000"/>
          <w:sz w:val="18"/>
          <w:szCs w:val="18"/>
          <w:lang w:val="en-GB" w:eastAsia="en-ZA"/>
        </w:rPr>
        <w:t>in contrast to</w:t>
      </w:r>
      <w:r w:rsidR="00E005EF" w:rsidRPr="00F72A2B">
        <w:rPr>
          <w:rFonts w:eastAsia="Times New Roman"/>
          <w:bCs/>
          <w:color w:val="000000"/>
          <w:sz w:val="18"/>
          <w:szCs w:val="18"/>
          <w:lang w:val="en-GB" w:eastAsia="en-ZA"/>
        </w:rPr>
        <w:t xml:space="preserve"> the IoT-</w:t>
      </w:r>
      <w:r w:rsidR="00D707C2" w:rsidRPr="00F72A2B">
        <w:rPr>
          <w:rFonts w:eastAsia="Times New Roman"/>
          <w:bCs/>
          <w:color w:val="000000"/>
          <w:sz w:val="18"/>
          <w:szCs w:val="18"/>
          <w:lang w:val="en-GB" w:eastAsia="en-ZA"/>
        </w:rPr>
        <w:t>SCADA</w:t>
      </w:r>
      <w:r w:rsidR="00E31728" w:rsidRPr="00F72A2B">
        <w:rPr>
          <w:rFonts w:eastAsia="Times New Roman"/>
          <w:bCs/>
          <w:color w:val="000000"/>
          <w:sz w:val="18"/>
          <w:szCs w:val="18"/>
          <w:lang w:val="en-GB" w:eastAsia="en-ZA"/>
        </w:rPr>
        <w:t xml:space="preserve"> system</w:t>
      </w:r>
      <w:r w:rsidR="00D707C2" w:rsidRPr="00F72A2B">
        <w:rPr>
          <w:rFonts w:eastAsia="Times New Roman"/>
          <w:bCs/>
          <w:color w:val="000000"/>
          <w:sz w:val="18"/>
          <w:szCs w:val="18"/>
          <w:lang w:val="en-GB" w:eastAsia="en-ZA"/>
        </w:rPr>
        <w:t xml:space="preserve"> cloud computing</w:t>
      </w:r>
      <w:r w:rsidR="00E31728" w:rsidRPr="00F72A2B">
        <w:rPr>
          <w:rFonts w:eastAsia="Times New Roman"/>
          <w:bCs/>
          <w:color w:val="000000"/>
          <w:sz w:val="18"/>
          <w:szCs w:val="18"/>
          <w:lang w:val="en-GB" w:eastAsia="en-ZA"/>
        </w:rPr>
        <w:t xml:space="preserve"> component.</w:t>
      </w:r>
    </w:p>
    <w:p w14:paraId="53E2479A" w14:textId="5FEF0868" w:rsidR="00D707C2" w:rsidRPr="008661FC" w:rsidRDefault="00D707C2" w:rsidP="001142F7">
      <w:pPr>
        <w:pStyle w:val="ListParagraph"/>
        <w:numPr>
          <w:ilvl w:val="0"/>
          <w:numId w:val="37"/>
        </w:numPr>
        <w:spacing w:after="120" w:line="360" w:lineRule="auto"/>
        <w:jc w:val="both"/>
        <w:rPr>
          <w:rFonts w:eastAsia="Times New Roman"/>
          <w:bCs/>
          <w:color w:val="000000"/>
          <w:sz w:val="18"/>
          <w:szCs w:val="18"/>
          <w:lang w:val="en-GB" w:eastAsia="en-ZA"/>
        </w:rPr>
      </w:pPr>
      <w:r w:rsidRPr="008661FC">
        <w:rPr>
          <w:rFonts w:eastAsia="Times New Roman"/>
          <w:bCs/>
          <w:color w:val="000000"/>
          <w:sz w:val="18"/>
          <w:szCs w:val="18"/>
          <w:lang w:val="en-GB" w:eastAsia="en-ZA"/>
        </w:rPr>
        <w:t xml:space="preserve">Communication networks: The </w:t>
      </w:r>
      <w:r w:rsidR="00A15EC5" w:rsidRPr="008661FC">
        <w:rPr>
          <w:rFonts w:eastAsia="Times New Roman"/>
          <w:bCs/>
          <w:color w:val="000000"/>
          <w:sz w:val="18"/>
          <w:szCs w:val="18"/>
          <w:lang w:val="en-GB" w:eastAsia="en-ZA"/>
        </w:rPr>
        <w:t xml:space="preserve">power </w:t>
      </w:r>
      <w:r w:rsidRPr="008661FC">
        <w:rPr>
          <w:rFonts w:eastAsia="Times New Roman"/>
          <w:bCs/>
          <w:color w:val="000000"/>
          <w:sz w:val="18"/>
          <w:szCs w:val="18"/>
          <w:lang w:val="en-GB" w:eastAsia="en-ZA"/>
        </w:rPr>
        <w:t>utility company networked SCADA system uses a combination of various communication networks such as GPRS, GSM, radio, optical fib</w:t>
      </w:r>
      <w:r w:rsidR="008661FC" w:rsidRPr="008661FC">
        <w:rPr>
          <w:rFonts w:eastAsia="Times New Roman"/>
          <w:bCs/>
          <w:color w:val="000000"/>
          <w:sz w:val="18"/>
          <w:szCs w:val="18"/>
          <w:lang w:val="en-GB" w:eastAsia="en-ZA"/>
        </w:rPr>
        <w:t>re</w:t>
      </w:r>
      <w:r w:rsidRPr="008661FC">
        <w:rPr>
          <w:rFonts w:eastAsia="Times New Roman"/>
          <w:bCs/>
          <w:color w:val="000000"/>
          <w:sz w:val="18"/>
          <w:szCs w:val="18"/>
          <w:lang w:val="en-GB" w:eastAsia="en-ZA"/>
        </w:rPr>
        <w:t>, Ethernet, copper, and a mixture of the i</w:t>
      </w:r>
      <w:r w:rsidR="00826949" w:rsidRPr="008661FC">
        <w:rPr>
          <w:rFonts w:eastAsia="Times New Roman"/>
          <w:bCs/>
          <w:color w:val="000000"/>
          <w:sz w:val="18"/>
          <w:szCs w:val="18"/>
          <w:lang w:val="en-GB" w:eastAsia="en-ZA"/>
        </w:rPr>
        <w:t xml:space="preserve">ndicated communication mediums. </w:t>
      </w:r>
      <w:r w:rsidR="008661FC" w:rsidRPr="008661FC">
        <w:rPr>
          <w:rFonts w:eastAsia="Times New Roman"/>
          <w:bCs/>
          <w:color w:val="000000"/>
          <w:sz w:val="18"/>
          <w:szCs w:val="18"/>
          <w:lang w:val="en-GB" w:eastAsia="en-ZA"/>
        </w:rPr>
        <w:t>In contrast,</w:t>
      </w:r>
      <w:r w:rsidR="00E005EF" w:rsidRPr="008661FC">
        <w:rPr>
          <w:rFonts w:eastAsia="Times New Roman"/>
          <w:bCs/>
          <w:color w:val="000000"/>
          <w:sz w:val="18"/>
          <w:szCs w:val="18"/>
          <w:lang w:val="en-GB" w:eastAsia="en-ZA"/>
        </w:rPr>
        <w:t xml:space="preserve"> the IoT-</w:t>
      </w:r>
      <w:r w:rsidRPr="008661FC">
        <w:rPr>
          <w:rFonts w:eastAsia="Times New Roman"/>
          <w:bCs/>
          <w:color w:val="000000"/>
          <w:sz w:val="18"/>
          <w:szCs w:val="18"/>
          <w:lang w:val="en-GB" w:eastAsia="en-ZA"/>
        </w:rPr>
        <w:t xml:space="preserve">SCADA system uses short-range and long-range wireless communication technologies such as GPRS, Wi-Fi, Bluetooth, </w:t>
      </w:r>
      <w:r w:rsidR="00585E72" w:rsidRPr="008661FC">
        <w:rPr>
          <w:rFonts w:eastAsia="Times New Roman"/>
          <w:bCs/>
          <w:color w:val="000000"/>
          <w:sz w:val="18"/>
          <w:szCs w:val="18"/>
          <w:lang w:val="en-GB" w:eastAsia="en-ZA"/>
        </w:rPr>
        <w:t xml:space="preserve">and </w:t>
      </w:r>
      <w:r w:rsidRPr="008661FC">
        <w:rPr>
          <w:rFonts w:eastAsia="Times New Roman"/>
          <w:bCs/>
          <w:color w:val="000000"/>
          <w:sz w:val="18"/>
          <w:szCs w:val="18"/>
          <w:lang w:val="en-GB" w:eastAsia="en-ZA"/>
        </w:rPr>
        <w:t>mobile networks</w:t>
      </w:r>
      <w:r w:rsidR="00E31728" w:rsidRPr="008661FC">
        <w:rPr>
          <w:rFonts w:eastAsia="Times New Roman"/>
          <w:bCs/>
          <w:color w:val="000000"/>
          <w:sz w:val="18"/>
          <w:szCs w:val="18"/>
          <w:lang w:val="en-GB" w:eastAsia="en-ZA"/>
        </w:rPr>
        <w:t xml:space="preserve"> (</w:t>
      </w:r>
      <w:r w:rsidR="0028220D" w:rsidRPr="008661FC">
        <w:rPr>
          <w:rFonts w:eastAsia="Times New Roman"/>
          <w:bCs/>
          <w:color w:val="000000"/>
          <w:sz w:val="18"/>
          <w:szCs w:val="18"/>
          <w:lang w:val="en-GB" w:eastAsia="en-ZA"/>
        </w:rPr>
        <w:t>e.g.</w:t>
      </w:r>
      <w:r w:rsidR="00E31728" w:rsidRPr="008661FC">
        <w:rPr>
          <w:rFonts w:eastAsia="Times New Roman"/>
          <w:bCs/>
          <w:color w:val="000000"/>
          <w:sz w:val="18"/>
          <w:szCs w:val="18"/>
          <w:lang w:val="en-GB" w:eastAsia="en-ZA"/>
        </w:rPr>
        <w:t xml:space="preserve"> 5G)</w:t>
      </w:r>
      <w:r w:rsidRPr="008661FC">
        <w:rPr>
          <w:rFonts w:eastAsia="Times New Roman"/>
          <w:bCs/>
          <w:color w:val="000000"/>
          <w:sz w:val="18"/>
          <w:szCs w:val="18"/>
          <w:lang w:val="en-GB" w:eastAsia="en-ZA"/>
        </w:rPr>
        <w:t xml:space="preserve"> </w:t>
      </w:r>
      <w:r w:rsidRPr="008661FC">
        <w:rPr>
          <w:rFonts w:eastAsia="Times New Roman"/>
          <w:bCs/>
          <w:color w:val="000000"/>
          <w:sz w:val="18"/>
          <w:szCs w:val="18"/>
          <w:lang w:val="en-GB" w:eastAsia="en-ZA"/>
        </w:rPr>
        <w:fldChar w:fldCharType="begin"/>
      </w:r>
      <w:r w:rsidRPr="008661FC">
        <w:rPr>
          <w:rFonts w:eastAsia="Times New Roman"/>
          <w:bCs/>
          <w:color w:val="000000"/>
          <w:sz w:val="18"/>
          <w:szCs w:val="18"/>
          <w:lang w:val="en-GB" w:eastAsia="en-ZA"/>
        </w:rPr>
        <w:instrText>ADDIN RW.CITE{{doc:60af6a238f088588c918b160 R.J.Tom 2017; doc:60af69728f082eafa2a1ef3d W.Z.Khan 2017}}</w:instrText>
      </w:r>
      <w:r w:rsidRPr="008661FC">
        <w:rPr>
          <w:rFonts w:eastAsia="Times New Roman"/>
          <w:bCs/>
          <w:color w:val="000000"/>
          <w:sz w:val="18"/>
          <w:szCs w:val="18"/>
          <w:lang w:val="en-GB" w:eastAsia="en-ZA"/>
        </w:rPr>
        <w:fldChar w:fldCharType="separate"/>
      </w:r>
      <w:r w:rsidR="00F64039" w:rsidRPr="008661FC">
        <w:rPr>
          <w:rFonts w:eastAsia="Times New Roman"/>
          <w:color w:val="000000"/>
          <w:sz w:val="18"/>
          <w:szCs w:val="18"/>
          <w:lang w:val="en-GB" w:eastAsia="en-ZA"/>
        </w:rPr>
        <w:t xml:space="preserve">(Tom &amp; Sankaranarayanan, 2017; </w:t>
      </w:r>
      <w:r w:rsidR="001E1CB3" w:rsidRPr="008661FC">
        <w:rPr>
          <w:rFonts w:eastAsia="Times New Roman"/>
          <w:color w:val="000000"/>
          <w:sz w:val="18"/>
          <w:szCs w:val="18"/>
          <w:lang w:val="en-GB" w:eastAsia="en-ZA"/>
        </w:rPr>
        <w:t>Khan et al., 2017)</w:t>
      </w:r>
      <w:r w:rsidRPr="008661FC">
        <w:rPr>
          <w:rFonts w:eastAsia="Times New Roman"/>
          <w:bCs/>
          <w:color w:val="000000"/>
          <w:sz w:val="18"/>
          <w:szCs w:val="18"/>
          <w:lang w:val="en-GB" w:eastAsia="en-ZA"/>
        </w:rPr>
        <w:fldChar w:fldCharType="end"/>
      </w:r>
      <w:r w:rsidRPr="008661FC">
        <w:rPr>
          <w:rFonts w:eastAsia="Times New Roman"/>
          <w:bCs/>
          <w:color w:val="000000"/>
          <w:sz w:val="18"/>
          <w:szCs w:val="18"/>
          <w:lang w:val="en-GB" w:eastAsia="en-ZA"/>
        </w:rPr>
        <w:t xml:space="preserve">. </w:t>
      </w:r>
    </w:p>
    <w:p w14:paraId="2AE1C30D" w14:textId="7422F6EB" w:rsidR="00D707C2" w:rsidRPr="008661FC" w:rsidRDefault="00D707C2" w:rsidP="001142F7">
      <w:pPr>
        <w:pStyle w:val="ListParagraph"/>
        <w:numPr>
          <w:ilvl w:val="0"/>
          <w:numId w:val="37"/>
        </w:numPr>
        <w:spacing w:after="120" w:line="360" w:lineRule="auto"/>
        <w:jc w:val="both"/>
        <w:rPr>
          <w:rFonts w:eastAsia="Times New Roman"/>
          <w:bCs/>
          <w:color w:val="000000"/>
          <w:sz w:val="18"/>
          <w:szCs w:val="18"/>
          <w:lang w:val="en-GB" w:eastAsia="en-ZA"/>
        </w:rPr>
      </w:pPr>
      <w:r w:rsidRPr="008661FC">
        <w:rPr>
          <w:rFonts w:eastAsia="Times New Roman"/>
          <w:bCs/>
          <w:color w:val="000000"/>
          <w:sz w:val="18"/>
          <w:szCs w:val="18"/>
          <w:lang w:val="en-GB" w:eastAsia="en-ZA"/>
        </w:rPr>
        <w:t>C</w:t>
      </w:r>
      <w:r w:rsidR="00E005EF" w:rsidRPr="008661FC">
        <w:rPr>
          <w:rFonts w:eastAsia="Times New Roman"/>
          <w:bCs/>
          <w:color w:val="000000"/>
          <w:sz w:val="18"/>
          <w:szCs w:val="18"/>
          <w:lang w:val="en-GB" w:eastAsia="en-ZA"/>
        </w:rPr>
        <w:t>ommunication protocols: The IoT-</w:t>
      </w:r>
      <w:r w:rsidRPr="008661FC">
        <w:rPr>
          <w:rFonts w:eastAsia="Times New Roman"/>
          <w:bCs/>
          <w:color w:val="000000"/>
          <w:sz w:val="18"/>
          <w:szCs w:val="18"/>
          <w:lang w:val="en-GB" w:eastAsia="en-ZA"/>
        </w:rPr>
        <w:t xml:space="preserve">SCADA system uses IP-based protocols such as MQTT, CoAP, 6LoWPAN, and TCP/IP </w:t>
      </w:r>
      <w:r w:rsidRPr="008661FC">
        <w:rPr>
          <w:rFonts w:eastAsia="Times New Roman"/>
          <w:bCs/>
          <w:color w:val="000000"/>
          <w:sz w:val="18"/>
          <w:szCs w:val="18"/>
          <w:lang w:val="en-GB" w:eastAsia="en-ZA"/>
        </w:rPr>
        <w:fldChar w:fldCharType="begin"/>
      </w:r>
      <w:r w:rsidRPr="008661FC">
        <w:rPr>
          <w:rFonts w:eastAsia="Times New Roman"/>
          <w:bCs/>
          <w:color w:val="000000"/>
          <w:sz w:val="18"/>
          <w:szCs w:val="18"/>
          <w:lang w:val="en-GB" w:eastAsia="en-ZA"/>
        </w:rPr>
        <w:instrText>ADDIN RW.CITE{{doc:60631d378f08b508c621b541 Flaus,Jean-Marie 2019; doc:60c0c306c9e77c0001381298 Yadav,Geeta 2021}}</w:instrText>
      </w:r>
      <w:r w:rsidRPr="008661FC">
        <w:rPr>
          <w:rFonts w:eastAsia="Times New Roman"/>
          <w:bCs/>
          <w:color w:val="000000"/>
          <w:sz w:val="18"/>
          <w:szCs w:val="18"/>
          <w:lang w:val="en-GB" w:eastAsia="en-ZA"/>
        </w:rPr>
        <w:fldChar w:fldCharType="separate"/>
      </w:r>
      <w:r w:rsidR="001E1CB3" w:rsidRPr="008661FC">
        <w:rPr>
          <w:rFonts w:eastAsia="Times New Roman"/>
          <w:color w:val="000000"/>
          <w:sz w:val="18"/>
          <w:szCs w:val="18"/>
          <w:lang w:val="en-GB" w:eastAsia="en-ZA"/>
        </w:rPr>
        <w:t>(</w:t>
      </w:r>
      <w:r w:rsidR="00F4231B" w:rsidRPr="008661FC">
        <w:rPr>
          <w:rFonts w:eastAsia="Times New Roman"/>
          <w:color w:val="000000"/>
          <w:sz w:val="18"/>
          <w:szCs w:val="18"/>
          <w:lang w:val="en-GB" w:eastAsia="en-ZA"/>
        </w:rPr>
        <w:t>Flaus, 2019; Yadav &amp; Paul, 2021</w:t>
      </w:r>
      <w:r w:rsidR="001E1CB3" w:rsidRPr="008661FC">
        <w:rPr>
          <w:rFonts w:eastAsia="Times New Roman"/>
          <w:color w:val="000000"/>
          <w:sz w:val="18"/>
          <w:szCs w:val="18"/>
          <w:lang w:val="en-GB" w:eastAsia="en-ZA"/>
        </w:rPr>
        <w:t>)</w:t>
      </w:r>
      <w:r w:rsidRPr="008661FC">
        <w:rPr>
          <w:rFonts w:eastAsia="Times New Roman"/>
          <w:bCs/>
          <w:color w:val="000000"/>
          <w:sz w:val="18"/>
          <w:szCs w:val="18"/>
          <w:lang w:val="en-GB" w:eastAsia="en-ZA"/>
        </w:rPr>
        <w:fldChar w:fldCharType="end"/>
      </w:r>
      <w:r w:rsidRPr="008661FC">
        <w:rPr>
          <w:rFonts w:eastAsia="Times New Roman"/>
          <w:bCs/>
          <w:color w:val="000000"/>
          <w:sz w:val="18"/>
          <w:szCs w:val="18"/>
          <w:lang w:val="en-GB" w:eastAsia="en-ZA"/>
        </w:rPr>
        <w:t xml:space="preserve">. </w:t>
      </w:r>
      <w:r w:rsidR="008661FC" w:rsidRPr="008661FC">
        <w:rPr>
          <w:rFonts w:eastAsia="Times New Roman"/>
          <w:bCs/>
          <w:color w:val="000000"/>
          <w:sz w:val="18"/>
          <w:szCs w:val="18"/>
          <w:lang w:val="en-GB" w:eastAsia="en-ZA"/>
        </w:rPr>
        <w:t>In contrast,</w:t>
      </w:r>
      <w:r w:rsidR="00E31728" w:rsidRPr="008661FC">
        <w:rPr>
          <w:rFonts w:eastAsia="Times New Roman"/>
          <w:bCs/>
          <w:color w:val="000000"/>
          <w:sz w:val="18"/>
          <w:szCs w:val="18"/>
          <w:lang w:val="en-GB" w:eastAsia="en-ZA"/>
        </w:rPr>
        <w:t xml:space="preserve"> t</w:t>
      </w:r>
      <w:r w:rsidR="00E6523F" w:rsidRPr="008661FC">
        <w:rPr>
          <w:rFonts w:eastAsia="Times New Roman"/>
          <w:bCs/>
          <w:color w:val="000000"/>
          <w:sz w:val="18"/>
          <w:szCs w:val="18"/>
          <w:lang w:val="en-GB" w:eastAsia="en-ZA"/>
        </w:rPr>
        <w:t>he</w:t>
      </w:r>
      <w:r w:rsidRPr="008661FC">
        <w:rPr>
          <w:rFonts w:eastAsia="Times New Roman"/>
          <w:bCs/>
          <w:color w:val="000000"/>
          <w:sz w:val="18"/>
          <w:szCs w:val="18"/>
          <w:lang w:val="en-GB" w:eastAsia="en-ZA"/>
        </w:rPr>
        <w:t xml:space="preserve"> networked SCADA use</w:t>
      </w:r>
      <w:r w:rsidR="00E6523F" w:rsidRPr="008661FC">
        <w:rPr>
          <w:rFonts w:eastAsia="Times New Roman"/>
          <w:bCs/>
          <w:color w:val="000000"/>
          <w:sz w:val="18"/>
          <w:szCs w:val="18"/>
          <w:lang w:val="en-GB" w:eastAsia="en-ZA"/>
        </w:rPr>
        <w:t>s</w:t>
      </w:r>
      <w:r w:rsidRPr="008661FC">
        <w:rPr>
          <w:rFonts w:eastAsia="Times New Roman"/>
          <w:bCs/>
          <w:color w:val="000000"/>
          <w:sz w:val="18"/>
          <w:szCs w:val="18"/>
          <w:lang w:val="en-GB" w:eastAsia="en-ZA"/>
        </w:rPr>
        <w:t xml:space="preserve"> serial and </w:t>
      </w:r>
      <w:r w:rsidR="00E31728" w:rsidRPr="008661FC">
        <w:rPr>
          <w:rFonts w:eastAsia="Times New Roman"/>
          <w:bCs/>
          <w:color w:val="000000"/>
          <w:sz w:val="18"/>
          <w:szCs w:val="18"/>
          <w:lang w:val="en-GB" w:eastAsia="en-ZA"/>
        </w:rPr>
        <w:t>e</w:t>
      </w:r>
      <w:r w:rsidRPr="008661FC">
        <w:rPr>
          <w:rFonts w:eastAsia="Times New Roman"/>
          <w:bCs/>
          <w:color w:val="000000"/>
          <w:sz w:val="18"/>
          <w:szCs w:val="18"/>
          <w:lang w:val="en-GB" w:eastAsia="en-ZA"/>
        </w:rPr>
        <w:t xml:space="preserve">thernet communication-based protocols such as DNP3, Modbus, IEC 61850, </w:t>
      </w:r>
      <w:r w:rsidR="00E31728" w:rsidRPr="008661FC">
        <w:rPr>
          <w:rFonts w:eastAsia="Times New Roman"/>
          <w:bCs/>
          <w:color w:val="000000"/>
          <w:sz w:val="18"/>
          <w:szCs w:val="18"/>
          <w:lang w:val="en-GB" w:eastAsia="en-ZA"/>
        </w:rPr>
        <w:t xml:space="preserve">and </w:t>
      </w:r>
      <w:r w:rsidRPr="008661FC">
        <w:rPr>
          <w:rFonts w:eastAsia="Times New Roman"/>
          <w:bCs/>
          <w:color w:val="000000"/>
          <w:sz w:val="18"/>
          <w:szCs w:val="18"/>
          <w:lang w:val="en-GB" w:eastAsia="en-ZA"/>
        </w:rPr>
        <w:t>IEC 60870-5-101/104</w:t>
      </w:r>
      <w:r w:rsidR="00E31728" w:rsidRPr="008661FC">
        <w:rPr>
          <w:rFonts w:eastAsia="Times New Roman"/>
          <w:bCs/>
          <w:color w:val="000000"/>
          <w:sz w:val="18"/>
          <w:szCs w:val="18"/>
          <w:lang w:val="en-GB" w:eastAsia="en-ZA"/>
        </w:rPr>
        <w:t>.</w:t>
      </w:r>
    </w:p>
    <w:p w14:paraId="320496FA" w14:textId="691CCFF2" w:rsidR="00D707C2" w:rsidRPr="008661FC" w:rsidRDefault="00D707C2" w:rsidP="001142F7">
      <w:pPr>
        <w:pStyle w:val="ListParagraph"/>
        <w:numPr>
          <w:ilvl w:val="0"/>
          <w:numId w:val="37"/>
        </w:numPr>
        <w:spacing w:after="120" w:line="360" w:lineRule="auto"/>
        <w:jc w:val="both"/>
        <w:rPr>
          <w:rFonts w:eastAsiaTheme="minorEastAsia"/>
          <w:sz w:val="18"/>
          <w:szCs w:val="18"/>
          <w:lang w:val="en-GB"/>
        </w:rPr>
      </w:pPr>
      <w:r w:rsidRPr="008661FC">
        <w:rPr>
          <w:rFonts w:eastAsia="Times New Roman"/>
          <w:bCs/>
          <w:color w:val="000000"/>
          <w:sz w:val="18"/>
          <w:szCs w:val="18"/>
          <w:lang w:val="en-GB" w:eastAsia="en-ZA"/>
        </w:rPr>
        <w:t xml:space="preserve">System security: The </w:t>
      </w:r>
      <w:r w:rsidR="00E31728" w:rsidRPr="008661FC">
        <w:rPr>
          <w:rFonts w:eastAsia="Times New Roman"/>
          <w:bCs/>
          <w:color w:val="000000"/>
          <w:sz w:val="18"/>
          <w:szCs w:val="18"/>
          <w:lang w:val="en-GB" w:eastAsia="en-ZA"/>
        </w:rPr>
        <w:t xml:space="preserve">power </w:t>
      </w:r>
      <w:r w:rsidRPr="008661FC">
        <w:rPr>
          <w:rFonts w:eastAsia="Times New Roman"/>
          <w:bCs/>
          <w:color w:val="000000"/>
          <w:sz w:val="18"/>
          <w:szCs w:val="18"/>
          <w:lang w:val="en-GB" w:eastAsia="en-ZA"/>
        </w:rPr>
        <w:t>ut</w:t>
      </w:r>
      <w:r w:rsidR="00CE7588" w:rsidRPr="008661FC">
        <w:rPr>
          <w:rFonts w:eastAsia="Times New Roman"/>
          <w:bCs/>
          <w:color w:val="000000"/>
          <w:sz w:val="18"/>
          <w:szCs w:val="18"/>
          <w:lang w:val="en-GB" w:eastAsia="en-ZA"/>
        </w:rPr>
        <w:t xml:space="preserve">ility company's IT </w:t>
      </w:r>
      <w:r w:rsidR="00E31728" w:rsidRPr="008661FC">
        <w:rPr>
          <w:rFonts w:eastAsia="Times New Roman"/>
          <w:bCs/>
          <w:color w:val="000000"/>
          <w:sz w:val="18"/>
          <w:szCs w:val="18"/>
          <w:lang w:val="en-GB" w:eastAsia="en-ZA"/>
        </w:rPr>
        <w:t>department</w:t>
      </w:r>
      <w:r w:rsidR="00CE7588" w:rsidRPr="008661FC">
        <w:rPr>
          <w:rFonts w:eastAsia="Times New Roman"/>
          <w:bCs/>
          <w:color w:val="000000"/>
          <w:sz w:val="18"/>
          <w:szCs w:val="18"/>
          <w:lang w:val="en-GB" w:eastAsia="en-ZA"/>
        </w:rPr>
        <w:t xml:space="preserve"> is responsible for</w:t>
      </w:r>
      <w:r w:rsidRPr="008661FC">
        <w:rPr>
          <w:rFonts w:eastAsia="Times New Roman"/>
          <w:bCs/>
          <w:color w:val="000000"/>
          <w:sz w:val="18"/>
          <w:szCs w:val="18"/>
          <w:lang w:val="en-GB" w:eastAsia="en-ZA"/>
        </w:rPr>
        <w:t xml:space="preserve"> protecting the networked SCADA</w:t>
      </w:r>
      <w:r w:rsidR="00CE7588" w:rsidRPr="008661FC">
        <w:rPr>
          <w:rFonts w:eastAsia="Times New Roman"/>
          <w:bCs/>
          <w:color w:val="000000"/>
          <w:sz w:val="18"/>
          <w:szCs w:val="18"/>
          <w:lang w:val="en-GB" w:eastAsia="en-ZA"/>
        </w:rPr>
        <w:t xml:space="preserve"> system</w:t>
      </w:r>
      <w:r w:rsidRPr="008661FC">
        <w:rPr>
          <w:rFonts w:eastAsia="Times New Roman"/>
          <w:bCs/>
          <w:color w:val="000000"/>
          <w:sz w:val="18"/>
          <w:szCs w:val="18"/>
          <w:lang w:val="en-GB" w:eastAsia="en-ZA"/>
        </w:rPr>
        <w:t>. The protection measures include the security firewalls between the SCADA syste</w:t>
      </w:r>
      <w:r w:rsidR="00D64852" w:rsidRPr="008661FC">
        <w:rPr>
          <w:rFonts w:eastAsia="Times New Roman"/>
          <w:bCs/>
          <w:color w:val="000000"/>
          <w:sz w:val="18"/>
          <w:szCs w:val="18"/>
          <w:lang w:val="en-GB" w:eastAsia="en-ZA"/>
        </w:rPr>
        <w:t xml:space="preserve">m and IT network, login </w:t>
      </w:r>
      <w:r w:rsidR="00E31728" w:rsidRPr="008661FC">
        <w:rPr>
          <w:rFonts w:eastAsia="Times New Roman"/>
          <w:bCs/>
          <w:color w:val="000000"/>
          <w:sz w:val="18"/>
          <w:szCs w:val="18"/>
          <w:lang w:val="en-GB" w:eastAsia="en-ZA"/>
        </w:rPr>
        <w:t xml:space="preserve">authentication and </w:t>
      </w:r>
      <w:r w:rsidR="00D64852" w:rsidRPr="008661FC">
        <w:rPr>
          <w:rFonts w:eastAsia="Times New Roman"/>
          <w:bCs/>
          <w:color w:val="000000"/>
          <w:sz w:val="18"/>
          <w:szCs w:val="18"/>
          <w:lang w:val="en-GB" w:eastAsia="en-ZA"/>
        </w:rPr>
        <w:t>authoris</w:t>
      </w:r>
      <w:r w:rsidRPr="008661FC">
        <w:rPr>
          <w:rFonts w:eastAsia="Times New Roman"/>
          <w:bCs/>
          <w:color w:val="000000"/>
          <w:sz w:val="18"/>
          <w:szCs w:val="18"/>
          <w:lang w:val="en-GB" w:eastAsia="en-ZA"/>
        </w:rPr>
        <w:t xml:space="preserve">ations on devices, and physical security throughout the SCADA </w:t>
      </w:r>
      <w:r w:rsidR="00D16E16" w:rsidRPr="008661FC">
        <w:rPr>
          <w:rFonts w:eastAsia="Times New Roman"/>
          <w:bCs/>
          <w:color w:val="000000"/>
          <w:sz w:val="18"/>
          <w:szCs w:val="18"/>
          <w:lang w:val="en-GB" w:eastAsia="en-ZA"/>
        </w:rPr>
        <w:t xml:space="preserve">system </w:t>
      </w:r>
      <w:r w:rsidRPr="008661FC">
        <w:rPr>
          <w:rFonts w:eastAsia="Times New Roman"/>
          <w:bCs/>
          <w:color w:val="000000"/>
          <w:sz w:val="18"/>
          <w:szCs w:val="18"/>
          <w:lang w:val="en-GB" w:eastAsia="en-ZA"/>
        </w:rPr>
        <w:t xml:space="preserve">network. Other security measures depend on the Service Level Agreement (SLA) with the service </w:t>
      </w:r>
      <w:r w:rsidR="00E005EF" w:rsidRPr="008661FC">
        <w:rPr>
          <w:rFonts w:eastAsia="Times New Roman"/>
          <w:bCs/>
          <w:color w:val="000000"/>
          <w:sz w:val="18"/>
          <w:szCs w:val="18"/>
          <w:lang w:val="en-GB" w:eastAsia="en-ZA"/>
        </w:rPr>
        <w:t>providers. In the proposed IoT-</w:t>
      </w:r>
      <w:r w:rsidRPr="008661FC">
        <w:rPr>
          <w:rFonts w:eastAsia="Times New Roman"/>
          <w:bCs/>
          <w:color w:val="000000"/>
          <w:sz w:val="18"/>
          <w:szCs w:val="18"/>
          <w:lang w:val="en-GB" w:eastAsia="en-ZA"/>
        </w:rPr>
        <w:t>SCADA system, the cloud</w:t>
      </w:r>
      <w:r w:rsidR="00826949" w:rsidRPr="008661FC">
        <w:rPr>
          <w:rFonts w:eastAsia="Times New Roman"/>
          <w:bCs/>
          <w:color w:val="000000"/>
          <w:sz w:val="18"/>
          <w:szCs w:val="18"/>
          <w:lang w:val="en-GB" w:eastAsia="en-ZA"/>
        </w:rPr>
        <w:t xml:space="preserve"> </w:t>
      </w:r>
      <w:r w:rsidR="00DC3531" w:rsidRPr="008661FC">
        <w:rPr>
          <w:rFonts w:eastAsia="Times New Roman"/>
          <w:bCs/>
          <w:color w:val="000000"/>
          <w:sz w:val="18"/>
          <w:szCs w:val="18"/>
          <w:lang w:val="en-GB" w:eastAsia="en-ZA"/>
        </w:rPr>
        <w:t>service companies are responsible for</w:t>
      </w:r>
      <w:r w:rsidRPr="008661FC">
        <w:rPr>
          <w:rFonts w:eastAsia="Times New Roman"/>
          <w:bCs/>
          <w:color w:val="000000"/>
          <w:sz w:val="18"/>
          <w:szCs w:val="18"/>
          <w:lang w:val="en-GB" w:eastAsia="en-ZA"/>
        </w:rPr>
        <w:t xml:space="preserve"> data and the servers</w:t>
      </w:r>
      <w:r w:rsidR="002D20C6" w:rsidRPr="008661FC">
        <w:rPr>
          <w:rFonts w:eastAsia="Times New Roman"/>
          <w:bCs/>
          <w:color w:val="000000"/>
          <w:sz w:val="18"/>
          <w:szCs w:val="18"/>
          <w:lang w:val="en-GB" w:eastAsia="en-ZA"/>
        </w:rPr>
        <w:t>'</w:t>
      </w:r>
      <w:r w:rsidRPr="008661FC">
        <w:rPr>
          <w:rFonts w:eastAsia="Times New Roman"/>
          <w:bCs/>
          <w:color w:val="000000"/>
          <w:sz w:val="18"/>
          <w:szCs w:val="18"/>
          <w:lang w:val="en-GB" w:eastAsia="en-ZA"/>
        </w:rPr>
        <w:t xml:space="preserve"> security. T</w:t>
      </w:r>
      <w:r w:rsidR="00585E72" w:rsidRPr="008661FC">
        <w:rPr>
          <w:rFonts w:eastAsia="Times New Roman"/>
          <w:bCs/>
          <w:color w:val="000000"/>
          <w:sz w:val="18"/>
          <w:szCs w:val="18"/>
          <w:lang w:val="en-GB" w:eastAsia="en-ZA"/>
        </w:rPr>
        <w:t>herefore, t</w:t>
      </w:r>
      <w:r w:rsidRPr="008661FC">
        <w:rPr>
          <w:rFonts w:eastAsia="Times New Roman"/>
          <w:bCs/>
          <w:color w:val="000000"/>
          <w:sz w:val="18"/>
          <w:szCs w:val="18"/>
          <w:lang w:val="en-GB" w:eastAsia="en-ZA"/>
        </w:rPr>
        <w:t xml:space="preserve">he security also depends on the </w:t>
      </w:r>
      <w:r w:rsidRPr="008661FC">
        <w:rPr>
          <w:rFonts w:eastAsia="Times New Roman"/>
          <w:bCs/>
          <w:color w:val="000000"/>
          <w:sz w:val="18"/>
          <w:szCs w:val="18"/>
          <w:lang w:val="en-GB" w:eastAsia="en-ZA"/>
        </w:rPr>
        <w:lastRenderedPageBreak/>
        <w:t xml:space="preserve">SLA with the cloud service providers. </w:t>
      </w:r>
      <w:r w:rsidR="0075759B">
        <w:rPr>
          <w:rFonts w:eastAsia="Times New Roman"/>
          <w:bCs/>
          <w:color w:val="000000"/>
          <w:sz w:val="18"/>
          <w:szCs w:val="18"/>
          <w:lang w:val="en-GB" w:eastAsia="en-ZA"/>
        </w:rPr>
        <w:t>Furthermore</w:t>
      </w:r>
      <w:r w:rsidR="00585E72" w:rsidRPr="008661FC">
        <w:rPr>
          <w:rFonts w:eastAsia="Times New Roman"/>
          <w:bCs/>
          <w:color w:val="000000"/>
          <w:sz w:val="18"/>
          <w:szCs w:val="18"/>
          <w:lang w:val="en-GB" w:eastAsia="en-ZA"/>
        </w:rPr>
        <w:t>, t</w:t>
      </w:r>
      <w:r w:rsidRPr="008661FC">
        <w:rPr>
          <w:rFonts w:eastAsia="Times New Roman"/>
          <w:bCs/>
          <w:color w:val="000000"/>
          <w:sz w:val="18"/>
          <w:szCs w:val="18"/>
          <w:lang w:val="en-GB" w:eastAsia="en-ZA"/>
        </w:rPr>
        <w:t xml:space="preserve">he service providers are responsible for the maintenance and improvements of the system </w:t>
      </w:r>
      <w:r w:rsidRPr="008661FC">
        <w:rPr>
          <w:rFonts w:eastAsia="Times New Roman"/>
          <w:bCs/>
          <w:color w:val="000000"/>
          <w:sz w:val="18"/>
          <w:szCs w:val="18"/>
          <w:lang w:val="en-GB" w:eastAsia="en-ZA"/>
        </w:rPr>
        <w:fldChar w:fldCharType="begin"/>
      </w:r>
      <w:r w:rsidRPr="008661FC">
        <w:rPr>
          <w:rFonts w:eastAsia="Times New Roman"/>
          <w:bCs/>
          <w:color w:val="000000"/>
          <w:sz w:val="18"/>
          <w:szCs w:val="18"/>
          <w:lang w:val="en-GB" w:eastAsia="en-ZA"/>
        </w:rPr>
        <w:instrText>ADDIN RW.CITE{{doc:60631d378f08b508c621b541 Flaus,Jean-Marie 2019; doc:60c0c306c9e77c0001381298 Yadav,Geeta 2021}}</w:instrText>
      </w:r>
      <w:r w:rsidRPr="008661FC">
        <w:rPr>
          <w:rFonts w:eastAsia="Times New Roman"/>
          <w:bCs/>
          <w:color w:val="000000"/>
          <w:sz w:val="18"/>
          <w:szCs w:val="18"/>
          <w:lang w:val="en-GB" w:eastAsia="en-ZA"/>
        </w:rPr>
        <w:fldChar w:fldCharType="separate"/>
      </w:r>
      <w:r w:rsidR="001E1CB3" w:rsidRPr="008661FC">
        <w:rPr>
          <w:rFonts w:eastAsia="Times New Roman"/>
          <w:color w:val="000000"/>
          <w:sz w:val="18"/>
          <w:szCs w:val="18"/>
          <w:lang w:val="en-GB" w:eastAsia="en-ZA"/>
        </w:rPr>
        <w:t>(</w:t>
      </w:r>
      <w:r w:rsidR="00F4231B" w:rsidRPr="008661FC">
        <w:rPr>
          <w:rFonts w:eastAsia="Times New Roman"/>
          <w:color w:val="000000"/>
          <w:sz w:val="18"/>
          <w:szCs w:val="18"/>
          <w:lang w:val="en-GB" w:eastAsia="en-ZA"/>
        </w:rPr>
        <w:t>Flaus, 2019; Yadav &amp; Paul, 2021</w:t>
      </w:r>
      <w:r w:rsidR="001E1CB3" w:rsidRPr="008661FC">
        <w:rPr>
          <w:rFonts w:eastAsia="Times New Roman"/>
          <w:color w:val="000000"/>
          <w:sz w:val="18"/>
          <w:szCs w:val="18"/>
          <w:lang w:val="en-GB" w:eastAsia="en-ZA"/>
        </w:rPr>
        <w:t>)</w:t>
      </w:r>
      <w:r w:rsidRPr="008661FC">
        <w:rPr>
          <w:rFonts w:eastAsia="Times New Roman"/>
          <w:bCs/>
          <w:color w:val="000000"/>
          <w:sz w:val="18"/>
          <w:szCs w:val="18"/>
          <w:lang w:val="en-GB" w:eastAsia="en-ZA"/>
        </w:rPr>
        <w:fldChar w:fldCharType="end"/>
      </w:r>
      <w:r w:rsidR="00E005EF" w:rsidRPr="008661FC">
        <w:rPr>
          <w:rFonts w:eastAsia="Times New Roman"/>
          <w:bCs/>
          <w:color w:val="000000"/>
          <w:sz w:val="18"/>
          <w:szCs w:val="18"/>
          <w:lang w:val="en-GB" w:eastAsia="en-ZA"/>
        </w:rPr>
        <w:t xml:space="preserve">. The security measures for </w:t>
      </w:r>
      <w:r w:rsidR="00585E72" w:rsidRPr="008661FC">
        <w:rPr>
          <w:rFonts w:eastAsia="Times New Roman"/>
          <w:bCs/>
          <w:color w:val="000000"/>
          <w:sz w:val="18"/>
          <w:szCs w:val="18"/>
          <w:lang w:val="en-GB" w:eastAsia="en-ZA"/>
        </w:rPr>
        <w:t xml:space="preserve">the </w:t>
      </w:r>
      <w:r w:rsidR="00E005EF" w:rsidRPr="008661FC">
        <w:rPr>
          <w:rFonts w:eastAsia="Times New Roman"/>
          <w:bCs/>
          <w:color w:val="000000"/>
          <w:sz w:val="18"/>
          <w:szCs w:val="18"/>
          <w:lang w:val="en-GB" w:eastAsia="en-ZA"/>
        </w:rPr>
        <w:t>IoT-</w:t>
      </w:r>
      <w:r w:rsidRPr="008661FC">
        <w:rPr>
          <w:rFonts w:eastAsia="Times New Roman"/>
          <w:bCs/>
          <w:color w:val="000000"/>
          <w:sz w:val="18"/>
          <w:szCs w:val="18"/>
          <w:lang w:val="en-GB" w:eastAsia="en-ZA"/>
        </w:rPr>
        <w:t xml:space="preserve">SCADA system include cryptography mechanisms such as the Advanced Encryption Standard (AES) algorithm to secure the system against authentication and privacy threats </w:t>
      </w:r>
      <w:r w:rsidRPr="008661FC">
        <w:rPr>
          <w:rFonts w:eastAsia="Times New Roman"/>
          <w:bCs/>
          <w:color w:val="000000"/>
          <w:sz w:val="18"/>
          <w:szCs w:val="18"/>
          <w:lang w:val="en-GB" w:eastAsia="en-ZA"/>
        </w:rPr>
        <w:fldChar w:fldCharType="begin"/>
      </w:r>
      <w:r w:rsidRPr="008661FC">
        <w:rPr>
          <w:rFonts w:eastAsia="Times New Roman"/>
          <w:bCs/>
          <w:color w:val="000000"/>
          <w:sz w:val="18"/>
          <w:szCs w:val="18"/>
          <w:lang w:val="en-GB" w:eastAsia="en-ZA"/>
        </w:rPr>
        <w:instrText>ADDIN RW.CITE{{doc:60bd0956c9e77c000137d7b8 daSilva,AdemirF 2016; doc:60af65398f08bb088fdf54d2 A.Holakar 2016; doc:60af69c28f0834232d702048 A.Shahzad 2017}}</w:instrText>
      </w:r>
      <w:r w:rsidRPr="008661FC">
        <w:rPr>
          <w:rFonts w:eastAsia="Times New Roman"/>
          <w:bCs/>
          <w:color w:val="000000"/>
          <w:sz w:val="18"/>
          <w:szCs w:val="18"/>
          <w:lang w:val="en-GB" w:eastAsia="en-ZA"/>
        </w:rPr>
        <w:fldChar w:fldCharType="separate"/>
      </w:r>
      <w:r w:rsidR="00F4231B" w:rsidRPr="008661FC">
        <w:rPr>
          <w:rFonts w:eastAsia="Times New Roman"/>
          <w:color w:val="000000"/>
          <w:sz w:val="18"/>
          <w:szCs w:val="18"/>
          <w:lang w:val="en-GB" w:eastAsia="en-ZA"/>
        </w:rPr>
        <w:t xml:space="preserve">(Holakar et al., 2016; </w:t>
      </w:r>
      <w:r w:rsidR="00F64039" w:rsidRPr="008661FC">
        <w:rPr>
          <w:rFonts w:eastAsia="Times New Roman"/>
          <w:color w:val="000000"/>
          <w:sz w:val="18"/>
          <w:szCs w:val="18"/>
          <w:lang w:val="en-GB" w:eastAsia="en-ZA"/>
        </w:rPr>
        <w:t>Shahzad et al., 2017; da Silva et al., 2016</w:t>
      </w:r>
      <w:r w:rsidR="001E1CB3" w:rsidRPr="008661FC">
        <w:rPr>
          <w:rFonts w:eastAsia="Times New Roman"/>
          <w:color w:val="000000"/>
          <w:sz w:val="18"/>
          <w:szCs w:val="18"/>
          <w:lang w:val="en-GB" w:eastAsia="en-ZA"/>
        </w:rPr>
        <w:t>)</w:t>
      </w:r>
      <w:r w:rsidRPr="008661FC">
        <w:rPr>
          <w:rFonts w:eastAsia="Times New Roman"/>
          <w:bCs/>
          <w:color w:val="000000"/>
          <w:sz w:val="18"/>
          <w:szCs w:val="18"/>
          <w:lang w:val="en-GB" w:eastAsia="en-ZA"/>
        </w:rPr>
        <w:fldChar w:fldCharType="end"/>
      </w:r>
      <w:r w:rsidRPr="008661FC">
        <w:rPr>
          <w:rFonts w:eastAsia="Times New Roman"/>
          <w:bCs/>
          <w:color w:val="000000"/>
          <w:sz w:val="18"/>
          <w:szCs w:val="18"/>
          <w:lang w:val="en-GB" w:eastAsia="en-ZA"/>
        </w:rPr>
        <w:t xml:space="preserve">. To protect the business and users against cyber threats, the interface to the company with the cloud in the proposed architecture is through firewalls. </w:t>
      </w:r>
      <w:r w:rsidR="00585E72" w:rsidRPr="008661FC">
        <w:rPr>
          <w:rFonts w:eastAsia="Times New Roman"/>
          <w:bCs/>
          <w:color w:val="000000"/>
          <w:sz w:val="18"/>
          <w:szCs w:val="18"/>
          <w:lang w:val="en-GB" w:eastAsia="en-ZA"/>
        </w:rPr>
        <w:t>Furthermore, t</w:t>
      </w:r>
      <w:r w:rsidRPr="008661FC">
        <w:rPr>
          <w:rFonts w:eastAsia="Times New Roman"/>
          <w:bCs/>
          <w:color w:val="000000"/>
          <w:sz w:val="18"/>
          <w:szCs w:val="18"/>
          <w:lang w:val="en-GB" w:eastAsia="en-ZA"/>
        </w:rPr>
        <w:t xml:space="preserve">he support of authentication by the IoT protocols such as MQTT provides extra data security </w:t>
      </w:r>
      <w:r w:rsidRPr="008661FC">
        <w:rPr>
          <w:sz w:val="18"/>
          <w:szCs w:val="18"/>
          <w:lang w:val="en-GB"/>
        </w:rPr>
        <w:fldChar w:fldCharType="begin"/>
      </w:r>
      <w:r w:rsidRPr="008661FC">
        <w:rPr>
          <w:sz w:val="18"/>
          <w:szCs w:val="18"/>
          <w:lang w:val="en-GB"/>
        </w:rPr>
        <w:instrText>ADDIN RW.CITE{{doc:60afa4ff8f08fc3bfa1ca136 MohamadNoor,Mardianabinti 2019}}</w:instrText>
      </w:r>
      <w:r w:rsidRPr="008661FC">
        <w:rPr>
          <w:sz w:val="18"/>
          <w:szCs w:val="18"/>
          <w:lang w:val="en-GB"/>
        </w:rPr>
        <w:fldChar w:fldCharType="separate"/>
      </w:r>
      <w:r w:rsidR="001E1CB3" w:rsidRPr="008661FC">
        <w:rPr>
          <w:bCs/>
          <w:sz w:val="18"/>
          <w:szCs w:val="18"/>
          <w:lang w:val="en-GB"/>
        </w:rPr>
        <w:t>(Mohamad Noor &amp; Hassan, 2019)</w:t>
      </w:r>
      <w:r w:rsidRPr="008661FC">
        <w:rPr>
          <w:sz w:val="18"/>
          <w:szCs w:val="18"/>
          <w:lang w:val="en-GB"/>
        </w:rPr>
        <w:fldChar w:fldCharType="end"/>
      </w:r>
      <w:r w:rsidRPr="008661FC">
        <w:rPr>
          <w:rFonts w:eastAsia="Times New Roman"/>
          <w:bCs/>
          <w:color w:val="000000"/>
          <w:sz w:val="18"/>
          <w:szCs w:val="18"/>
          <w:lang w:val="en-GB" w:eastAsia="en-ZA"/>
        </w:rPr>
        <w:t>.</w:t>
      </w:r>
    </w:p>
    <w:p w14:paraId="7520B2B5" w14:textId="0B3090C9" w:rsidR="00D707C2" w:rsidRPr="008661FC" w:rsidRDefault="0009695F" w:rsidP="001142F7">
      <w:pPr>
        <w:pStyle w:val="ListParagraph"/>
        <w:numPr>
          <w:ilvl w:val="0"/>
          <w:numId w:val="37"/>
        </w:numPr>
        <w:spacing w:after="120" w:line="360" w:lineRule="auto"/>
        <w:jc w:val="both"/>
        <w:rPr>
          <w:sz w:val="18"/>
          <w:szCs w:val="18"/>
          <w:lang w:val="en-GB"/>
        </w:rPr>
      </w:pPr>
      <w:r w:rsidRPr="008661FC">
        <w:rPr>
          <w:rFonts w:eastAsia="Times New Roman"/>
          <w:bCs/>
          <w:color w:val="000000"/>
          <w:sz w:val="18"/>
          <w:szCs w:val="18"/>
          <w:lang w:val="en-GB" w:eastAsia="en-ZA"/>
        </w:rPr>
        <w:t>Advantages of the architectures</w:t>
      </w:r>
      <w:r w:rsidR="00D707C2" w:rsidRPr="008661FC">
        <w:rPr>
          <w:rFonts w:eastAsia="Times New Roman"/>
          <w:bCs/>
          <w:color w:val="000000"/>
          <w:sz w:val="18"/>
          <w:szCs w:val="18"/>
          <w:lang w:val="en-GB" w:eastAsia="en-ZA"/>
        </w:rPr>
        <w:t>: In the networked SCADA system, there is less dependence on the third parties and fewer devices in the network, thus resulting in more pr</w:t>
      </w:r>
      <w:r w:rsidR="00DC3531" w:rsidRPr="008661FC">
        <w:rPr>
          <w:rFonts w:eastAsia="Times New Roman"/>
          <w:bCs/>
          <w:color w:val="000000"/>
          <w:sz w:val="18"/>
          <w:szCs w:val="18"/>
          <w:lang w:val="en-GB" w:eastAsia="en-ZA"/>
        </w:rPr>
        <w:t>ivacy and fewer security threat</w:t>
      </w:r>
      <w:r w:rsidR="00D707C2" w:rsidRPr="008661FC">
        <w:rPr>
          <w:rFonts w:eastAsia="Times New Roman"/>
          <w:bCs/>
          <w:color w:val="000000"/>
          <w:sz w:val="18"/>
          <w:szCs w:val="18"/>
          <w:lang w:val="en-GB" w:eastAsia="en-ZA"/>
        </w:rPr>
        <w:t xml:space="preserve"> points</w:t>
      </w:r>
      <w:r w:rsidR="009074F6" w:rsidRPr="008661FC">
        <w:rPr>
          <w:rFonts w:eastAsia="Times New Roman"/>
          <w:bCs/>
          <w:color w:val="000000"/>
          <w:sz w:val="18"/>
          <w:szCs w:val="18"/>
          <w:lang w:val="en-GB" w:eastAsia="en-ZA"/>
        </w:rPr>
        <w:t>, that is, a reduced attac</w:t>
      </w:r>
      <w:r w:rsidR="002C7325" w:rsidRPr="008661FC">
        <w:rPr>
          <w:rFonts w:eastAsia="Times New Roman"/>
          <w:bCs/>
          <w:color w:val="000000"/>
          <w:sz w:val="18"/>
          <w:szCs w:val="18"/>
          <w:lang w:val="en-GB" w:eastAsia="en-ZA"/>
        </w:rPr>
        <w:t>k</w:t>
      </w:r>
      <w:r w:rsidR="009074F6" w:rsidRPr="008661FC">
        <w:rPr>
          <w:rFonts w:eastAsia="Times New Roman"/>
          <w:bCs/>
          <w:color w:val="000000"/>
          <w:sz w:val="18"/>
          <w:szCs w:val="18"/>
          <w:lang w:val="en-GB" w:eastAsia="en-ZA"/>
        </w:rPr>
        <w:t xml:space="preserve"> surface</w:t>
      </w:r>
      <w:r w:rsidR="00E005EF" w:rsidRPr="008661FC">
        <w:rPr>
          <w:rFonts w:eastAsia="Times New Roman"/>
          <w:bCs/>
          <w:color w:val="000000"/>
          <w:sz w:val="18"/>
          <w:szCs w:val="18"/>
          <w:lang w:val="en-GB" w:eastAsia="en-ZA"/>
        </w:rPr>
        <w:t>. Nevertheless, the IoT-</w:t>
      </w:r>
      <w:r w:rsidR="00D707C2" w:rsidRPr="008661FC">
        <w:rPr>
          <w:rFonts w:eastAsia="Times New Roman"/>
          <w:bCs/>
          <w:color w:val="000000"/>
          <w:sz w:val="18"/>
          <w:szCs w:val="18"/>
          <w:lang w:val="en-GB" w:eastAsia="en-ZA"/>
        </w:rPr>
        <w:t xml:space="preserve">SCADA system provides more flexibility, scalability, less cabling, interoperability, </w:t>
      </w:r>
      <w:r w:rsidR="00585E72" w:rsidRPr="008661FC">
        <w:rPr>
          <w:rFonts w:eastAsia="Times New Roman"/>
          <w:bCs/>
          <w:color w:val="000000"/>
          <w:sz w:val="18"/>
          <w:szCs w:val="18"/>
          <w:lang w:val="en-GB" w:eastAsia="en-ZA"/>
        </w:rPr>
        <w:t>and lower</w:t>
      </w:r>
      <w:r w:rsidR="00D707C2" w:rsidRPr="008661FC">
        <w:rPr>
          <w:rFonts w:eastAsia="Times New Roman"/>
          <w:bCs/>
          <w:color w:val="000000"/>
          <w:sz w:val="18"/>
          <w:szCs w:val="18"/>
          <w:lang w:val="en-GB" w:eastAsia="en-ZA"/>
        </w:rPr>
        <w:t xml:space="preserve"> implementation costs (Rani et al., 2015). Other benefits depend on selecting the appropriate components, such as the cloud deployment model and the SLAs with the cloud service providers</w:t>
      </w:r>
      <w:r w:rsidR="008F76FA" w:rsidRPr="008661FC">
        <w:rPr>
          <w:rFonts w:eastAsia="Times New Roman"/>
          <w:bCs/>
          <w:color w:val="000000"/>
          <w:sz w:val="18"/>
          <w:szCs w:val="18"/>
          <w:lang w:val="en-GB" w:eastAsia="en-ZA"/>
        </w:rPr>
        <w:t xml:space="preserve"> in the proposed IoT SCADA system</w:t>
      </w:r>
      <w:r w:rsidR="00D707C2" w:rsidRPr="008661FC">
        <w:rPr>
          <w:rFonts w:eastAsia="Times New Roman"/>
          <w:bCs/>
          <w:color w:val="000000"/>
          <w:sz w:val="18"/>
          <w:szCs w:val="18"/>
          <w:lang w:val="en-GB" w:eastAsia="en-ZA"/>
        </w:rPr>
        <w:t xml:space="preserve">. </w:t>
      </w:r>
    </w:p>
    <w:p w14:paraId="50FA56A1" w14:textId="1FC489ED" w:rsidR="00893F8A" w:rsidRPr="008661FC" w:rsidRDefault="00E005EF" w:rsidP="00BB4589">
      <w:pPr>
        <w:pStyle w:val="Heading2"/>
        <w:numPr>
          <w:ilvl w:val="0"/>
          <w:numId w:val="0"/>
        </w:numPr>
        <w:spacing w:before="240" w:after="120"/>
        <w:rPr>
          <w:rFonts w:ascii="Calibri" w:hAnsi="Calibri" w:cs="Calibri"/>
          <w:b/>
          <w:i w:val="0"/>
          <w:sz w:val="24"/>
          <w:szCs w:val="24"/>
          <w:lang w:val="en-GB"/>
        </w:rPr>
      </w:pPr>
      <w:r w:rsidRPr="008661FC">
        <w:rPr>
          <w:rFonts w:ascii="Calibri" w:hAnsi="Calibri" w:cs="Calibri"/>
          <w:b/>
          <w:i w:val="0"/>
          <w:sz w:val="24"/>
          <w:szCs w:val="24"/>
          <w:lang w:val="en-GB"/>
        </w:rPr>
        <w:t>Impact of the proposed IoT-</w:t>
      </w:r>
      <w:r w:rsidR="00893F8A" w:rsidRPr="008661FC">
        <w:rPr>
          <w:rFonts w:ascii="Calibri" w:hAnsi="Calibri" w:cs="Calibri"/>
          <w:b/>
          <w:i w:val="0"/>
          <w:sz w:val="24"/>
          <w:szCs w:val="24"/>
          <w:lang w:val="en-GB"/>
        </w:rPr>
        <w:t>SCADA system on the power utility company</w:t>
      </w:r>
    </w:p>
    <w:p w14:paraId="2EDA3209" w14:textId="4F6651C9" w:rsidR="00893F8A" w:rsidRPr="008661FC" w:rsidRDefault="004577FB" w:rsidP="00DA74D4">
      <w:pPr>
        <w:spacing w:after="120" w:line="360" w:lineRule="auto"/>
        <w:jc w:val="both"/>
        <w:rPr>
          <w:sz w:val="18"/>
          <w:szCs w:val="18"/>
          <w:lang w:val="en-GB"/>
        </w:rPr>
      </w:pPr>
      <w:r w:rsidRPr="008661FC">
        <w:rPr>
          <w:sz w:val="18"/>
          <w:szCs w:val="18"/>
          <w:lang w:val="en-GB"/>
        </w:rPr>
        <w:t>The impact of the</w:t>
      </w:r>
      <w:r w:rsidR="00893F8A" w:rsidRPr="008661FC">
        <w:rPr>
          <w:sz w:val="18"/>
          <w:szCs w:val="18"/>
          <w:lang w:val="en-GB"/>
        </w:rPr>
        <w:t xml:space="preserve"> proposed </w:t>
      </w:r>
      <w:r w:rsidR="00E005EF" w:rsidRPr="008661FC">
        <w:rPr>
          <w:sz w:val="18"/>
          <w:szCs w:val="18"/>
          <w:lang w:val="en-GB"/>
        </w:rPr>
        <w:t>IoT-</w:t>
      </w:r>
      <w:r w:rsidRPr="008661FC">
        <w:rPr>
          <w:sz w:val="18"/>
          <w:szCs w:val="18"/>
          <w:lang w:val="en-GB"/>
        </w:rPr>
        <w:t>SCADA system architecture on the power</w:t>
      </w:r>
      <w:r w:rsidR="00893F8A" w:rsidRPr="008661FC">
        <w:rPr>
          <w:sz w:val="18"/>
          <w:szCs w:val="18"/>
          <w:lang w:val="en-GB"/>
        </w:rPr>
        <w:t xml:space="preserve"> utility company operations </w:t>
      </w:r>
      <w:r w:rsidR="002C7325" w:rsidRPr="008661FC">
        <w:rPr>
          <w:sz w:val="18"/>
          <w:szCs w:val="18"/>
          <w:lang w:val="en-GB"/>
        </w:rPr>
        <w:t xml:space="preserve">is </w:t>
      </w:r>
      <w:r w:rsidR="00DA74D4" w:rsidRPr="008661FC">
        <w:rPr>
          <w:sz w:val="18"/>
          <w:szCs w:val="18"/>
          <w:lang w:val="en-GB"/>
        </w:rPr>
        <w:t>as follows:</w:t>
      </w:r>
    </w:p>
    <w:p w14:paraId="03BE4B0E" w14:textId="736A8690" w:rsidR="00893F8A" w:rsidRPr="008661FC" w:rsidRDefault="00893F8A" w:rsidP="00DA74D4">
      <w:pPr>
        <w:pStyle w:val="ListParagraph"/>
        <w:numPr>
          <w:ilvl w:val="0"/>
          <w:numId w:val="15"/>
        </w:numPr>
        <w:spacing w:after="160" w:line="360" w:lineRule="auto"/>
        <w:jc w:val="both"/>
        <w:rPr>
          <w:sz w:val="18"/>
          <w:szCs w:val="18"/>
          <w:lang w:val="en-GB"/>
        </w:rPr>
      </w:pPr>
      <w:r w:rsidRPr="008661FC">
        <w:rPr>
          <w:sz w:val="18"/>
          <w:szCs w:val="18"/>
          <w:lang w:val="en-GB"/>
        </w:rPr>
        <w:t>Improved network visibility – The proposed architecture can ensure that the utility company achieves 100% network visibility due to the wireless communication infrastructure</w:t>
      </w:r>
      <w:r w:rsidR="00E31728" w:rsidRPr="008661FC">
        <w:rPr>
          <w:sz w:val="18"/>
          <w:szCs w:val="18"/>
          <w:lang w:val="en-GB"/>
        </w:rPr>
        <w:t xml:space="preserve"> (Dual 5G service providers are used)</w:t>
      </w:r>
      <w:r w:rsidRPr="008661FC">
        <w:rPr>
          <w:sz w:val="18"/>
          <w:szCs w:val="18"/>
          <w:lang w:val="en-GB"/>
        </w:rPr>
        <w:t xml:space="preserve"> and data availability for business and technical insights. </w:t>
      </w:r>
    </w:p>
    <w:p w14:paraId="36520C03" w14:textId="6CF10A65" w:rsidR="00893F8A" w:rsidRPr="008661FC" w:rsidRDefault="00893F8A" w:rsidP="00DA74D4">
      <w:pPr>
        <w:pStyle w:val="ListParagraph"/>
        <w:numPr>
          <w:ilvl w:val="0"/>
          <w:numId w:val="15"/>
        </w:numPr>
        <w:spacing w:after="160" w:line="360" w:lineRule="auto"/>
        <w:jc w:val="both"/>
        <w:rPr>
          <w:sz w:val="18"/>
          <w:szCs w:val="18"/>
          <w:lang w:val="en-GB"/>
        </w:rPr>
      </w:pPr>
      <w:r w:rsidRPr="008661FC">
        <w:rPr>
          <w:sz w:val="18"/>
          <w:szCs w:val="18"/>
          <w:lang w:val="en-GB"/>
        </w:rPr>
        <w:t>Reliable communication – Most often, theft and vandalism affect the current power utility company</w:t>
      </w:r>
      <w:r w:rsidR="008661FC" w:rsidRPr="008661FC">
        <w:rPr>
          <w:sz w:val="18"/>
          <w:szCs w:val="18"/>
          <w:lang w:val="en-GB"/>
        </w:rPr>
        <w:t>'s</w:t>
      </w:r>
      <w:r w:rsidRPr="008661FC">
        <w:rPr>
          <w:sz w:val="18"/>
          <w:szCs w:val="18"/>
          <w:lang w:val="en-GB"/>
        </w:rPr>
        <w:t xml:space="preserve"> SCADA system communication i</w:t>
      </w:r>
      <w:r w:rsidR="00E005EF" w:rsidRPr="008661FC">
        <w:rPr>
          <w:sz w:val="18"/>
          <w:szCs w:val="18"/>
          <w:lang w:val="en-GB"/>
        </w:rPr>
        <w:t>nfrastructure. However, the IoT-</w:t>
      </w:r>
      <w:r w:rsidRPr="008661FC">
        <w:rPr>
          <w:sz w:val="18"/>
          <w:szCs w:val="18"/>
          <w:lang w:val="en-GB"/>
        </w:rPr>
        <w:t xml:space="preserve">SCADA wireless communication for both short-distance and long-distance ensures </w:t>
      </w:r>
      <w:r w:rsidRPr="008661FC">
        <w:rPr>
          <w:sz w:val="18"/>
          <w:szCs w:val="18"/>
          <w:lang w:val="en-GB"/>
        </w:rPr>
        <w:t xml:space="preserve">reliable communications and improves the availability of power networks to </w:t>
      </w:r>
      <w:r w:rsidR="00E31728" w:rsidRPr="008661FC">
        <w:rPr>
          <w:sz w:val="18"/>
          <w:szCs w:val="18"/>
          <w:lang w:val="en-GB"/>
        </w:rPr>
        <w:t xml:space="preserve">power </w:t>
      </w:r>
      <w:r w:rsidRPr="008661FC">
        <w:rPr>
          <w:sz w:val="18"/>
          <w:szCs w:val="18"/>
          <w:lang w:val="en-GB"/>
        </w:rPr>
        <w:t xml:space="preserve">system operators. </w:t>
      </w:r>
    </w:p>
    <w:p w14:paraId="04A3A436" w14:textId="5993DC00" w:rsidR="00893F8A" w:rsidRPr="008661FC" w:rsidRDefault="00893F8A" w:rsidP="00DA74D4">
      <w:pPr>
        <w:pStyle w:val="ListParagraph"/>
        <w:numPr>
          <w:ilvl w:val="0"/>
          <w:numId w:val="15"/>
        </w:numPr>
        <w:spacing w:after="160" w:line="360" w:lineRule="auto"/>
        <w:jc w:val="both"/>
        <w:rPr>
          <w:sz w:val="18"/>
          <w:szCs w:val="18"/>
          <w:lang w:val="en-GB"/>
        </w:rPr>
      </w:pPr>
      <w:r w:rsidRPr="008661FC">
        <w:rPr>
          <w:sz w:val="18"/>
          <w:szCs w:val="18"/>
          <w:lang w:val="en-GB"/>
        </w:rPr>
        <w:t xml:space="preserve">Quick project delivery – Wireless communication devices </w:t>
      </w:r>
      <w:r w:rsidR="00E31728" w:rsidRPr="008661FC">
        <w:rPr>
          <w:sz w:val="18"/>
          <w:szCs w:val="18"/>
          <w:lang w:val="en-GB"/>
        </w:rPr>
        <w:t>of</w:t>
      </w:r>
      <w:r w:rsidRPr="008661FC">
        <w:rPr>
          <w:sz w:val="18"/>
          <w:szCs w:val="18"/>
          <w:lang w:val="en-GB"/>
        </w:rPr>
        <w:t xml:space="preserve"> the IoT SCADA system can ensure a faster turnaround time due to reduced system integration effort</w:t>
      </w:r>
      <w:r w:rsidR="002649E3" w:rsidRPr="008661FC">
        <w:rPr>
          <w:sz w:val="18"/>
          <w:szCs w:val="18"/>
          <w:lang w:val="en-GB"/>
        </w:rPr>
        <w:t xml:space="preserve"> and costs</w:t>
      </w:r>
      <w:r w:rsidRPr="008661FC">
        <w:rPr>
          <w:sz w:val="18"/>
          <w:szCs w:val="18"/>
          <w:lang w:val="en-GB"/>
        </w:rPr>
        <w:t>.</w:t>
      </w:r>
    </w:p>
    <w:p w14:paraId="7C89208B" w14:textId="0182A805" w:rsidR="00092E55" w:rsidRPr="008661FC" w:rsidRDefault="00893F8A" w:rsidP="00092E55">
      <w:pPr>
        <w:pStyle w:val="ListParagraph"/>
        <w:numPr>
          <w:ilvl w:val="0"/>
          <w:numId w:val="15"/>
        </w:numPr>
        <w:spacing w:after="160" w:line="360" w:lineRule="auto"/>
        <w:jc w:val="both"/>
        <w:rPr>
          <w:sz w:val="18"/>
          <w:szCs w:val="18"/>
          <w:lang w:val="en-GB"/>
        </w:rPr>
      </w:pPr>
      <w:r w:rsidRPr="008661FC">
        <w:rPr>
          <w:sz w:val="18"/>
          <w:szCs w:val="18"/>
          <w:lang w:val="en-GB"/>
        </w:rPr>
        <w:t xml:space="preserve">Network security – The use of firewalls </w:t>
      </w:r>
      <w:r w:rsidR="002649E3" w:rsidRPr="008661FC">
        <w:rPr>
          <w:sz w:val="18"/>
          <w:szCs w:val="18"/>
          <w:lang w:val="en-GB"/>
        </w:rPr>
        <w:t xml:space="preserve">and other cyber-attack countermeasures </w:t>
      </w:r>
      <w:r w:rsidRPr="008661FC">
        <w:rPr>
          <w:sz w:val="18"/>
          <w:szCs w:val="18"/>
          <w:lang w:val="en-GB"/>
        </w:rPr>
        <w:t xml:space="preserve">between various business levels and systems provides trusted </w:t>
      </w:r>
      <w:r w:rsidR="00E31728" w:rsidRPr="008661FC">
        <w:rPr>
          <w:sz w:val="18"/>
          <w:szCs w:val="18"/>
          <w:lang w:val="en-GB"/>
        </w:rPr>
        <w:t>and secure</w:t>
      </w:r>
      <w:r w:rsidRPr="008661FC">
        <w:rPr>
          <w:sz w:val="18"/>
          <w:szCs w:val="18"/>
          <w:lang w:val="en-GB"/>
        </w:rPr>
        <w:t xml:space="preserve"> </w:t>
      </w:r>
      <w:r w:rsidR="00E31728" w:rsidRPr="008661FC">
        <w:rPr>
          <w:sz w:val="18"/>
          <w:szCs w:val="18"/>
          <w:lang w:val="en-GB"/>
        </w:rPr>
        <w:t xml:space="preserve">zones and </w:t>
      </w:r>
      <w:r w:rsidRPr="008661FC">
        <w:rPr>
          <w:sz w:val="18"/>
          <w:szCs w:val="18"/>
          <w:lang w:val="en-GB"/>
        </w:rPr>
        <w:t>conduit</w:t>
      </w:r>
      <w:r w:rsidR="00E31728" w:rsidRPr="008661FC">
        <w:rPr>
          <w:sz w:val="18"/>
          <w:szCs w:val="18"/>
          <w:lang w:val="en-GB"/>
        </w:rPr>
        <w:t>s</w:t>
      </w:r>
      <w:r w:rsidRPr="008661FC">
        <w:rPr>
          <w:sz w:val="18"/>
          <w:szCs w:val="18"/>
          <w:lang w:val="en-GB"/>
        </w:rPr>
        <w:t xml:space="preserve"> for data flow in the </w:t>
      </w:r>
      <w:r w:rsidR="00E31728" w:rsidRPr="008661FC">
        <w:rPr>
          <w:sz w:val="18"/>
          <w:szCs w:val="18"/>
          <w:lang w:val="en-GB"/>
        </w:rPr>
        <w:t>organi</w:t>
      </w:r>
      <w:r w:rsidR="008661FC" w:rsidRPr="008661FC">
        <w:rPr>
          <w:sz w:val="18"/>
          <w:szCs w:val="18"/>
          <w:lang w:val="en-GB"/>
        </w:rPr>
        <w:t>s</w:t>
      </w:r>
      <w:r w:rsidR="00E31728" w:rsidRPr="008661FC">
        <w:rPr>
          <w:sz w:val="18"/>
          <w:szCs w:val="18"/>
          <w:lang w:val="en-GB"/>
        </w:rPr>
        <w:t>ation.</w:t>
      </w:r>
    </w:p>
    <w:p w14:paraId="755174CA" w14:textId="0EBB3886" w:rsidR="00893F8A" w:rsidRPr="008661FC" w:rsidRDefault="00893F8A" w:rsidP="00092E55">
      <w:pPr>
        <w:pStyle w:val="ListParagraph"/>
        <w:numPr>
          <w:ilvl w:val="0"/>
          <w:numId w:val="15"/>
        </w:numPr>
        <w:spacing w:after="160" w:line="360" w:lineRule="auto"/>
        <w:jc w:val="both"/>
        <w:rPr>
          <w:sz w:val="18"/>
          <w:szCs w:val="18"/>
          <w:lang w:val="en-GB"/>
        </w:rPr>
      </w:pPr>
      <w:r w:rsidRPr="008661FC">
        <w:rPr>
          <w:sz w:val="18"/>
          <w:szCs w:val="18"/>
          <w:lang w:val="en-GB"/>
        </w:rPr>
        <w:t>Information accessibility – The use of cloud</w:t>
      </w:r>
      <w:r w:rsidR="00D64852" w:rsidRPr="008661FC">
        <w:rPr>
          <w:sz w:val="18"/>
          <w:szCs w:val="18"/>
          <w:lang w:val="en-GB"/>
        </w:rPr>
        <w:t xml:space="preserve"> computing ensures that </w:t>
      </w:r>
      <w:r w:rsidR="00E31728" w:rsidRPr="008661FC">
        <w:rPr>
          <w:sz w:val="18"/>
          <w:szCs w:val="18"/>
          <w:lang w:val="en-GB"/>
        </w:rPr>
        <w:t>authori</w:t>
      </w:r>
      <w:r w:rsidR="008661FC" w:rsidRPr="008661FC">
        <w:rPr>
          <w:sz w:val="18"/>
          <w:szCs w:val="18"/>
          <w:lang w:val="en-GB"/>
        </w:rPr>
        <w:t>s</w:t>
      </w:r>
      <w:r w:rsidR="00E31728" w:rsidRPr="008661FC">
        <w:rPr>
          <w:sz w:val="18"/>
          <w:szCs w:val="18"/>
          <w:lang w:val="en-GB"/>
        </w:rPr>
        <w:t>ed and authenticated</w:t>
      </w:r>
      <w:r w:rsidRPr="008661FC">
        <w:rPr>
          <w:sz w:val="18"/>
          <w:szCs w:val="18"/>
          <w:lang w:val="en-GB"/>
        </w:rPr>
        <w:t xml:space="preserve"> personnel</w:t>
      </w:r>
      <w:r w:rsidR="00E31728" w:rsidRPr="008661FC">
        <w:rPr>
          <w:sz w:val="18"/>
          <w:szCs w:val="18"/>
          <w:lang w:val="en-GB"/>
        </w:rPr>
        <w:t xml:space="preserve"> through Multi</w:t>
      </w:r>
      <w:r w:rsidR="008661FC" w:rsidRPr="008661FC">
        <w:rPr>
          <w:sz w:val="18"/>
          <w:szCs w:val="18"/>
          <w:lang w:val="en-GB"/>
        </w:rPr>
        <w:t>-</w:t>
      </w:r>
      <w:r w:rsidR="00E31728" w:rsidRPr="008661FC">
        <w:rPr>
          <w:sz w:val="18"/>
          <w:szCs w:val="18"/>
          <w:lang w:val="en-GB"/>
        </w:rPr>
        <w:t>factor Authentication (MFA)</w:t>
      </w:r>
      <w:r w:rsidRPr="008661FC">
        <w:rPr>
          <w:sz w:val="18"/>
          <w:szCs w:val="18"/>
          <w:lang w:val="en-GB"/>
        </w:rPr>
        <w:t xml:space="preserve"> can access information anytime and anywhere, </w:t>
      </w:r>
      <w:r w:rsidR="002649E3" w:rsidRPr="008661FC">
        <w:rPr>
          <w:sz w:val="18"/>
          <w:szCs w:val="18"/>
          <w:lang w:val="en-GB"/>
        </w:rPr>
        <w:t xml:space="preserve">thus </w:t>
      </w:r>
      <w:r w:rsidRPr="008661FC">
        <w:rPr>
          <w:sz w:val="18"/>
          <w:szCs w:val="18"/>
          <w:lang w:val="en-GB"/>
        </w:rPr>
        <w:t>improving service delivery.</w:t>
      </w:r>
    </w:p>
    <w:p w14:paraId="55A84B6C" w14:textId="40364051" w:rsidR="002D2B4A" w:rsidRPr="008661FC" w:rsidRDefault="002D2B4A" w:rsidP="00CF1953">
      <w:pPr>
        <w:pStyle w:val="Caption"/>
        <w:spacing w:before="240" w:after="120"/>
        <w:rPr>
          <w:rFonts w:ascii="Calibri" w:hAnsi="Calibri" w:cs="Calibri"/>
          <w:b/>
          <w:i w:val="0"/>
          <w:color w:val="auto"/>
          <w:sz w:val="28"/>
          <w:szCs w:val="28"/>
          <w:lang w:val="en-GB"/>
        </w:rPr>
      </w:pPr>
      <w:r w:rsidRPr="008661FC">
        <w:rPr>
          <w:rFonts w:ascii="Calibri" w:hAnsi="Calibri" w:cs="Calibri"/>
          <w:b/>
          <w:i w:val="0"/>
          <w:color w:val="auto"/>
          <w:sz w:val="24"/>
          <w:szCs w:val="24"/>
          <w:lang w:val="en-GB"/>
        </w:rPr>
        <w:t>The benefits of</w:t>
      </w:r>
      <w:r w:rsidR="00E005EF" w:rsidRPr="008661FC">
        <w:rPr>
          <w:rFonts w:ascii="Calibri" w:hAnsi="Calibri" w:cs="Calibri"/>
          <w:b/>
          <w:i w:val="0"/>
          <w:color w:val="auto"/>
          <w:sz w:val="24"/>
          <w:szCs w:val="24"/>
          <w:lang w:val="en-GB"/>
        </w:rPr>
        <w:t xml:space="preserve"> the proposed IoT-</w:t>
      </w:r>
      <w:r w:rsidR="00002D13" w:rsidRPr="008661FC">
        <w:rPr>
          <w:rFonts w:ascii="Calibri" w:hAnsi="Calibri" w:cs="Calibri"/>
          <w:b/>
          <w:i w:val="0"/>
          <w:color w:val="auto"/>
          <w:sz w:val="24"/>
          <w:szCs w:val="24"/>
          <w:lang w:val="en-GB"/>
        </w:rPr>
        <w:t xml:space="preserve">SCADA system </w:t>
      </w:r>
      <w:r w:rsidRPr="008661FC">
        <w:rPr>
          <w:rFonts w:ascii="Calibri" w:hAnsi="Calibri" w:cs="Calibri"/>
          <w:b/>
          <w:i w:val="0"/>
          <w:color w:val="auto"/>
          <w:sz w:val="24"/>
          <w:szCs w:val="24"/>
          <w:lang w:val="en-GB"/>
        </w:rPr>
        <w:t>architecture</w:t>
      </w:r>
    </w:p>
    <w:p w14:paraId="34625125" w14:textId="01A4E3F3" w:rsidR="00493A02" w:rsidRPr="008661FC" w:rsidRDefault="002D2B4A" w:rsidP="00DA74D4">
      <w:pPr>
        <w:spacing w:after="120" w:line="360" w:lineRule="auto"/>
        <w:jc w:val="both"/>
        <w:rPr>
          <w:sz w:val="18"/>
          <w:szCs w:val="18"/>
          <w:lang w:val="en-GB"/>
        </w:rPr>
      </w:pPr>
      <w:r w:rsidRPr="008661FC">
        <w:rPr>
          <w:sz w:val="18"/>
          <w:szCs w:val="18"/>
          <w:lang w:val="en-GB"/>
        </w:rPr>
        <w:t xml:space="preserve">The benefits </w:t>
      </w:r>
      <w:r w:rsidR="0009695F" w:rsidRPr="008661FC">
        <w:rPr>
          <w:sz w:val="18"/>
          <w:szCs w:val="18"/>
          <w:lang w:val="en-GB"/>
        </w:rPr>
        <w:t xml:space="preserve">of the proposed SCADA architecture </w:t>
      </w:r>
      <w:r w:rsidRPr="008661FC">
        <w:rPr>
          <w:sz w:val="18"/>
          <w:szCs w:val="18"/>
          <w:lang w:val="en-GB"/>
        </w:rPr>
        <w:t xml:space="preserve">are as follows </w:t>
      </w:r>
      <w:r w:rsidRPr="008661FC">
        <w:rPr>
          <w:sz w:val="18"/>
          <w:szCs w:val="18"/>
          <w:lang w:val="en-GB"/>
        </w:rPr>
        <w:fldChar w:fldCharType="begin"/>
      </w:r>
      <w:r w:rsidRPr="008661FC">
        <w:rPr>
          <w:sz w:val="18"/>
          <w:szCs w:val="18"/>
          <w:lang w:val="en-GB"/>
        </w:rPr>
        <w:instrText>ADDIN RW.CITE{{doc:60c0c61ec9e77c00013812ef Pramudhita,AgungNugroho 2018; doc:60c0b6a3c9e77c0001ec5512 Terruggia,Roberta 2020; doc:60c0bf3bc9e77c0001ec558c BilalBabayigitandHamzaSattuf 2019}}</w:instrText>
      </w:r>
      <w:r w:rsidRPr="008661FC">
        <w:rPr>
          <w:sz w:val="18"/>
          <w:szCs w:val="18"/>
          <w:lang w:val="en-GB"/>
        </w:rPr>
        <w:fldChar w:fldCharType="separate"/>
      </w:r>
      <w:r w:rsidR="00F64039" w:rsidRPr="008661FC">
        <w:rPr>
          <w:bCs/>
          <w:sz w:val="18"/>
          <w:szCs w:val="18"/>
          <w:lang w:val="en-GB"/>
        </w:rPr>
        <w:t>(Babayigit &amp;</w:t>
      </w:r>
      <w:r w:rsidR="001E1CB3" w:rsidRPr="008661FC">
        <w:rPr>
          <w:bCs/>
          <w:sz w:val="18"/>
          <w:szCs w:val="18"/>
          <w:lang w:val="en-GB"/>
        </w:rPr>
        <w:t xml:space="preserve"> Sattuf, 2019; Pramudhita et al., 2018; Terruggia &amp; Garrone, 2020)</w:t>
      </w:r>
      <w:r w:rsidRPr="008661FC">
        <w:rPr>
          <w:sz w:val="18"/>
          <w:szCs w:val="18"/>
          <w:lang w:val="en-GB"/>
        </w:rPr>
        <w:fldChar w:fldCharType="end"/>
      </w:r>
      <w:r w:rsidRPr="008661FC">
        <w:rPr>
          <w:sz w:val="18"/>
          <w:szCs w:val="18"/>
          <w:lang w:val="en-GB"/>
        </w:rPr>
        <w:t>:</w:t>
      </w:r>
    </w:p>
    <w:p w14:paraId="3ACFB9EE" w14:textId="77777777" w:rsidR="00903805" w:rsidRPr="008661FC" w:rsidRDefault="002D2B4A" w:rsidP="00DA74D4">
      <w:pPr>
        <w:pStyle w:val="ListParagraph"/>
        <w:numPr>
          <w:ilvl w:val="0"/>
          <w:numId w:val="36"/>
        </w:numPr>
        <w:spacing w:after="120" w:line="360" w:lineRule="auto"/>
        <w:jc w:val="both"/>
        <w:rPr>
          <w:sz w:val="18"/>
          <w:szCs w:val="18"/>
          <w:lang w:val="en-GB"/>
        </w:rPr>
      </w:pPr>
      <w:r w:rsidRPr="008661FC">
        <w:rPr>
          <w:sz w:val="18"/>
          <w:szCs w:val="18"/>
          <w:lang w:val="en-GB"/>
        </w:rPr>
        <w:t>Scalability – The system can accommodate an enormous number of devices.</w:t>
      </w:r>
    </w:p>
    <w:p w14:paraId="4E1CAFDC" w14:textId="7BA3772B" w:rsidR="000F0061" w:rsidRPr="008661FC" w:rsidRDefault="000F0061" w:rsidP="00DA74D4">
      <w:pPr>
        <w:pStyle w:val="ListParagraph"/>
        <w:numPr>
          <w:ilvl w:val="0"/>
          <w:numId w:val="36"/>
        </w:numPr>
        <w:spacing w:after="160" w:line="360" w:lineRule="auto"/>
        <w:jc w:val="left"/>
        <w:rPr>
          <w:sz w:val="18"/>
          <w:szCs w:val="18"/>
          <w:lang w:val="en-GB"/>
        </w:rPr>
      </w:pPr>
      <w:r w:rsidRPr="008661FC">
        <w:rPr>
          <w:sz w:val="18"/>
          <w:szCs w:val="18"/>
          <w:lang w:val="en-GB"/>
        </w:rPr>
        <w:t xml:space="preserve">Interoperability – Enable seamless integration of </w:t>
      </w:r>
      <w:r w:rsidR="0009695F" w:rsidRPr="008661FC">
        <w:rPr>
          <w:sz w:val="18"/>
          <w:szCs w:val="18"/>
          <w:lang w:val="en-GB"/>
        </w:rPr>
        <w:t>various</w:t>
      </w:r>
      <w:r w:rsidRPr="008661FC">
        <w:rPr>
          <w:sz w:val="18"/>
          <w:szCs w:val="18"/>
          <w:lang w:val="en-GB"/>
        </w:rPr>
        <w:t xml:space="preserve"> heterogeneous devices to interact and share data through the internet</w:t>
      </w:r>
      <w:r w:rsidR="00E31728" w:rsidRPr="008661FC">
        <w:rPr>
          <w:sz w:val="18"/>
          <w:szCs w:val="18"/>
          <w:lang w:val="en-GB"/>
        </w:rPr>
        <w:t>/cloud</w:t>
      </w:r>
      <w:r w:rsidRPr="008661FC">
        <w:rPr>
          <w:sz w:val="18"/>
          <w:szCs w:val="18"/>
          <w:lang w:val="en-GB"/>
        </w:rPr>
        <w:t>.</w:t>
      </w:r>
    </w:p>
    <w:p w14:paraId="3D9360F1" w14:textId="3D4BA032" w:rsidR="000F0061" w:rsidRPr="008661FC" w:rsidRDefault="00E005EF" w:rsidP="00DA74D4">
      <w:pPr>
        <w:pStyle w:val="ListParagraph"/>
        <w:numPr>
          <w:ilvl w:val="0"/>
          <w:numId w:val="36"/>
        </w:numPr>
        <w:spacing w:after="160" w:line="360" w:lineRule="auto"/>
        <w:jc w:val="both"/>
        <w:rPr>
          <w:sz w:val="18"/>
          <w:szCs w:val="18"/>
          <w:lang w:val="en-GB"/>
        </w:rPr>
      </w:pPr>
      <w:r w:rsidRPr="008661FC">
        <w:rPr>
          <w:sz w:val="18"/>
          <w:szCs w:val="18"/>
          <w:lang w:val="en-GB"/>
        </w:rPr>
        <w:t>Flexibility - The IoT-</w:t>
      </w:r>
      <w:r w:rsidR="000F0061" w:rsidRPr="008661FC">
        <w:rPr>
          <w:sz w:val="18"/>
          <w:szCs w:val="18"/>
          <w:lang w:val="en-GB"/>
        </w:rPr>
        <w:t>SCADA</w:t>
      </w:r>
      <w:r w:rsidR="00E31728" w:rsidRPr="008661FC">
        <w:rPr>
          <w:sz w:val="18"/>
          <w:szCs w:val="18"/>
          <w:lang w:val="en-GB"/>
        </w:rPr>
        <w:t xml:space="preserve"> system</w:t>
      </w:r>
      <w:r w:rsidR="000F0061" w:rsidRPr="008661FC">
        <w:rPr>
          <w:sz w:val="18"/>
          <w:szCs w:val="18"/>
          <w:lang w:val="en-GB"/>
        </w:rPr>
        <w:t xml:space="preserve"> is expandable and allows </w:t>
      </w:r>
      <w:r w:rsidR="00E31728" w:rsidRPr="008661FC">
        <w:rPr>
          <w:sz w:val="18"/>
          <w:szCs w:val="18"/>
          <w:lang w:val="en-GB"/>
        </w:rPr>
        <w:t xml:space="preserve">for </w:t>
      </w:r>
      <w:r w:rsidR="008661FC" w:rsidRPr="008661FC">
        <w:rPr>
          <w:sz w:val="18"/>
          <w:szCs w:val="18"/>
          <w:lang w:val="en-GB"/>
        </w:rPr>
        <w:t>easy removal or addition of devices</w:t>
      </w:r>
      <w:r w:rsidR="000F0061" w:rsidRPr="008661FC">
        <w:rPr>
          <w:sz w:val="18"/>
          <w:szCs w:val="18"/>
          <w:lang w:val="en-GB"/>
        </w:rPr>
        <w:t>.</w:t>
      </w:r>
    </w:p>
    <w:p w14:paraId="0512DE16" w14:textId="194D7276" w:rsidR="00C45504" w:rsidRPr="008661FC" w:rsidRDefault="000F0061" w:rsidP="00C45504">
      <w:pPr>
        <w:pStyle w:val="ListParagraph"/>
        <w:numPr>
          <w:ilvl w:val="0"/>
          <w:numId w:val="36"/>
        </w:numPr>
        <w:spacing w:after="160" w:line="360" w:lineRule="auto"/>
        <w:jc w:val="both"/>
        <w:rPr>
          <w:sz w:val="18"/>
          <w:szCs w:val="18"/>
          <w:lang w:val="en-GB"/>
        </w:rPr>
      </w:pPr>
      <w:r w:rsidRPr="008661FC">
        <w:rPr>
          <w:sz w:val="18"/>
          <w:szCs w:val="18"/>
          <w:lang w:val="en-GB"/>
        </w:rPr>
        <w:t>Big data analytics – To prevent equipment failures and ensure ease of maintenance, the big data analytics function enables analysis of data from field</w:t>
      </w:r>
      <w:r w:rsidRPr="008661FC">
        <w:rPr>
          <w:lang w:val="en-GB"/>
        </w:rPr>
        <w:t xml:space="preserve"> </w:t>
      </w:r>
      <w:r w:rsidRPr="008661FC">
        <w:rPr>
          <w:sz w:val="18"/>
          <w:szCs w:val="18"/>
          <w:lang w:val="en-GB"/>
        </w:rPr>
        <w:t>devices for pr</w:t>
      </w:r>
      <w:r w:rsidR="00826949" w:rsidRPr="008661FC">
        <w:rPr>
          <w:sz w:val="18"/>
          <w:szCs w:val="18"/>
          <w:lang w:val="en-GB"/>
        </w:rPr>
        <w:t xml:space="preserve">edictive </w:t>
      </w:r>
      <w:r w:rsidR="0009695F" w:rsidRPr="008661FC">
        <w:rPr>
          <w:sz w:val="18"/>
          <w:szCs w:val="18"/>
          <w:lang w:val="en-GB"/>
        </w:rPr>
        <w:t xml:space="preserve">and prescriptive </w:t>
      </w:r>
      <w:r w:rsidR="00826949" w:rsidRPr="008661FC">
        <w:rPr>
          <w:sz w:val="18"/>
          <w:szCs w:val="18"/>
          <w:lang w:val="en-GB"/>
        </w:rPr>
        <w:t>maintenance of assets, thus</w:t>
      </w:r>
      <w:r w:rsidRPr="008661FC">
        <w:rPr>
          <w:sz w:val="18"/>
          <w:szCs w:val="18"/>
          <w:lang w:val="en-GB"/>
        </w:rPr>
        <w:t xml:space="preserve"> improving </w:t>
      </w:r>
      <w:r w:rsidR="0009695F" w:rsidRPr="008661FC">
        <w:rPr>
          <w:sz w:val="18"/>
          <w:szCs w:val="18"/>
          <w:lang w:val="en-GB"/>
        </w:rPr>
        <w:t xml:space="preserve">asset </w:t>
      </w:r>
      <w:r w:rsidRPr="008661FC">
        <w:rPr>
          <w:sz w:val="18"/>
          <w:szCs w:val="18"/>
          <w:lang w:val="en-GB"/>
        </w:rPr>
        <w:t xml:space="preserve">maintenance and reducing </w:t>
      </w:r>
      <w:r w:rsidR="0009695F" w:rsidRPr="008661FC">
        <w:rPr>
          <w:sz w:val="18"/>
          <w:szCs w:val="18"/>
          <w:lang w:val="en-GB"/>
        </w:rPr>
        <w:t>maintenance</w:t>
      </w:r>
      <w:r w:rsidRPr="008661FC">
        <w:rPr>
          <w:sz w:val="18"/>
          <w:szCs w:val="18"/>
          <w:lang w:val="en-GB"/>
        </w:rPr>
        <w:t xml:space="preserve"> costs </w:t>
      </w:r>
      <w:r w:rsidR="0009695F" w:rsidRPr="008661FC">
        <w:rPr>
          <w:sz w:val="18"/>
          <w:szCs w:val="18"/>
          <w:lang w:val="en-GB"/>
        </w:rPr>
        <w:t xml:space="preserve">(e.g., overtime) </w:t>
      </w:r>
      <w:r w:rsidRPr="008661FC">
        <w:rPr>
          <w:sz w:val="18"/>
          <w:szCs w:val="18"/>
          <w:lang w:val="en-GB"/>
        </w:rPr>
        <w:t>due to a reliable power network.</w:t>
      </w:r>
    </w:p>
    <w:p w14:paraId="73B201F2" w14:textId="77777777" w:rsidR="00FB73FD" w:rsidRPr="008661FC" w:rsidRDefault="004A726E" w:rsidP="000A7E14">
      <w:pPr>
        <w:spacing w:before="200" w:after="240"/>
        <w:jc w:val="left"/>
        <w:rPr>
          <w:rFonts w:ascii="Calibri" w:hAnsi="Calibri" w:cs="Calibri"/>
          <w:b/>
          <w:sz w:val="32"/>
          <w:szCs w:val="32"/>
          <w:lang w:val="en-GB"/>
        </w:rPr>
      </w:pPr>
      <w:r w:rsidRPr="008661FC">
        <w:rPr>
          <w:rFonts w:ascii="Calibri" w:hAnsi="Calibri" w:cs="Calibri"/>
          <w:b/>
          <w:sz w:val="32"/>
          <w:szCs w:val="32"/>
          <w:lang w:val="en-GB"/>
        </w:rPr>
        <w:t xml:space="preserve">Research </w:t>
      </w:r>
      <w:r w:rsidR="004409C1" w:rsidRPr="008661FC">
        <w:rPr>
          <w:rFonts w:ascii="Calibri" w:hAnsi="Calibri" w:cs="Calibri"/>
          <w:b/>
          <w:sz w:val="32"/>
          <w:szCs w:val="32"/>
          <w:lang w:val="en-GB"/>
        </w:rPr>
        <w:t>conclusion, limitations</w:t>
      </w:r>
      <w:r w:rsidR="00206E6D" w:rsidRPr="008661FC">
        <w:rPr>
          <w:rFonts w:ascii="Calibri" w:hAnsi="Calibri" w:cs="Calibri"/>
          <w:b/>
          <w:sz w:val="32"/>
          <w:szCs w:val="32"/>
          <w:lang w:val="en-GB"/>
        </w:rPr>
        <w:t>,</w:t>
      </w:r>
      <w:r w:rsidR="00E544F0" w:rsidRPr="008661FC">
        <w:rPr>
          <w:rFonts w:ascii="Calibri" w:hAnsi="Calibri" w:cs="Calibri"/>
          <w:b/>
          <w:sz w:val="32"/>
          <w:szCs w:val="32"/>
          <w:lang w:val="en-GB"/>
        </w:rPr>
        <w:t xml:space="preserve"> and future work</w:t>
      </w:r>
    </w:p>
    <w:p w14:paraId="0F01A684" w14:textId="77777777" w:rsidR="00857B3E" w:rsidRPr="008661FC" w:rsidRDefault="00974F68" w:rsidP="000A7E14">
      <w:pPr>
        <w:spacing w:after="120"/>
        <w:jc w:val="both"/>
        <w:rPr>
          <w:rFonts w:ascii="Calibri" w:hAnsi="Calibri" w:cs="Calibri"/>
          <w:b/>
          <w:sz w:val="24"/>
          <w:szCs w:val="24"/>
          <w:lang w:val="en-GB"/>
        </w:rPr>
      </w:pPr>
      <w:r w:rsidRPr="008661FC">
        <w:rPr>
          <w:rFonts w:ascii="Calibri" w:hAnsi="Calibri" w:cs="Calibri"/>
          <w:b/>
          <w:sz w:val="24"/>
          <w:szCs w:val="24"/>
          <w:lang w:val="en-GB"/>
        </w:rPr>
        <w:t>Conclusion</w:t>
      </w:r>
    </w:p>
    <w:p w14:paraId="4D5DC455" w14:textId="17B4E624" w:rsidR="00FB73FD" w:rsidRPr="008661FC" w:rsidRDefault="0070680C" w:rsidP="007D0CA0">
      <w:pPr>
        <w:spacing w:after="120" w:line="360" w:lineRule="auto"/>
        <w:jc w:val="both"/>
        <w:rPr>
          <w:sz w:val="18"/>
          <w:szCs w:val="18"/>
          <w:lang w:val="en-GB"/>
        </w:rPr>
      </w:pPr>
      <w:r w:rsidRPr="008661FC">
        <w:rPr>
          <w:sz w:val="18"/>
          <w:szCs w:val="18"/>
          <w:lang w:val="en-GB"/>
        </w:rPr>
        <w:lastRenderedPageBreak/>
        <w:t>The</w:t>
      </w:r>
      <w:r w:rsidR="00125039" w:rsidRPr="008661FC">
        <w:rPr>
          <w:sz w:val="18"/>
          <w:szCs w:val="18"/>
          <w:lang w:val="en-GB"/>
        </w:rPr>
        <w:t xml:space="preserve"> </w:t>
      </w:r>
      <w:r w:rsidR="00383C64" w:rsidRPr="008661FC">
        <w:rPr>
          <w:sz w:val="18"/>
          <w:szCs w:val="18"/>
          <w:lang w:val="en-GB"/>
        </w:rPr>
        <w:t>paper</w:t>
      </w:r>
      <w:r w:rsidR="00125039" w:rsidRPr="008661FC">
        <w:rPr>
          <w:sz w:val="18"/>
          <w:szCs w:val="18"/>
          <w:lang w:val="en-GB"/>
        </w:rPr>
        <w:t xml:space="preserve"> discussed many facets of SCADA systems and enterprise systems integration</w:t>
      </w:r>
      <w:r w:rsidR="00585E72" w:rsidRPr="008661FC">
        <w:rPr>
          <w:sz w:val="18"/>
          <w:szCs w:val="18"/>
          <w:lang w:val="en-GB"/>
        </w:rPr>
        <w:t>,</w:t>
      </w:r>
      <w:r w:rsidR="00125039" w:rsidRPr="008661FC">
        <w:rPr>
          <w:sz w:val="18"/>
          <w:szCs w:val="18"/>
          <w:lang w:val="en-GB"/>
        </w:rPr>
        <w:t xml:space="preserve"> </w:t>
      </w:r>
      <w:r w:rsidR="00043593" w:rsidRPr="008661FC">
        <w:rPr>
          <w:sz w:val="18"/>
          <w:szCs w:val="18"/>
          <w:lang w:val="en-GB"/>
        </w:rPr>
        <w:t xml:space="preserve">focusing on power utility SCADA systems </w:t>
      </w:r>
      <w:r w:rsidR="00857B3E" w:rsidRPr="008661FC">
        <w:rPr>
          <w:sz w:val="18"/>
          <w:szCs w:val="18"/>
          <w:lang w:val="en-GB"/>
        </w:rPr>
        <w:t>through literature</w:t>
      </w:r>
      <w:r w:rsidR="00043593" w:rsidRPr="008661FC">
        <w:rPr>
          <w:sz w:val="18"/>
          <w:szCs w:val="18"/>
          <w:lang w:val="en-GB"/>
        </w:rPr>
        <w:t xml:space="preserve"> and a case study</w:t>
      </w:r>
      <w:r w:rsidR="00857B3E" w:rsidRPr="008661FC">
        <w:rPr>
          <w:sz w:val="18"/>
          <w:szCs w:val="18"/>
          <w:lang w:val="en-GB"/>
        </w:rPr>
        <w:t>.</w:t>
      </w:r>
    </w:p>
    <w:p w14:paraId="768BC9AC" w14:textId="0C615624" w:rsidR="002D2B4A" w:rsidRPr="008661FC" w:rsidRDefault="001B2314" w:rsidP="007D0CA0">
      <w:pPr>
        <w:spacing w:after="120" w:line="360" w:lineRule="auto"/>
        <w:jc w:val="both"/>
        <w:rPr>
          <w:sz w:val="18"/>
          <w:szCs w:val="18"/>
          <w:lang w:val="en-GB"/>
        </w:rPr>
      </w:pPr>
      <w:r w:rsidRPr="008661FC">
        <w:rPr>
          <w:sz w:val="18"/>
          <w:szCs w:val="18"/>
          <w:lang w:val="en-GB"/>
        </w:rPr>
        <w:t xml:space="preserve">The first research question is answered </w:t>
      </w:r>
      <w:r w:rsidR="005B48A5" w:rsidRPr="008661FC">
        <w:rPr>
          <w:sz w:val="18"/>
          <w:szCs w:val="18"/>
          <w:lang w:val="en-GB"/>
        </w:rPr>
        <w:t>by step</w:t>
      </w:r>
      <w:r w:rsidR="008F4C45" w:rsidRPr="008661FC">
        <w:rPr>
          <w:sz w:val="18"/>
          <w:szCs w:val="18"/>
          <w:lang w:val="en-GB"/>
        </w:rPr>
        <w:t>s</w:t>
      </w:r>
      <w:r w:rsidR="005B48A5" w:rsidRPr="008661FC">
        <w:rPr>
          <w:sz w:val="18"/>
          <w:szCs w:val="18"/>
          <w:lang w:val="en-GB"/>
        </w:rPr>
        <w:t xml:space="preserve"> 1 to 6</w:t>
      </w:r>
      <w:r w:rsidR="00426F38" w:rsidRPr="008661FC">
        <w:rPr>
          <w:sz w:val="18"/>
          <w:szCs w:val="18"/>
          <w:lang w:val="en-GB"/>
        </w:rPr>
        <w:t>, see</w:t>
      </w:r>
      <w:r w:rsidR="006F138A" w:rsidRPr="008661FC">
        <w:rPr>
          <w:sz w:val="18"/>
          <w:szCs w:val="18"/>
          <w:lang w:val="en-GB"/>
        </w:rPr>
        <w:t xml:space="preserve"> </w:t>
      </w:r>
      <w:r w:rsidR="006F138A" w:rsidRPr="008661FC">
        <w:rPr>
          <w:sz w:val="18"/>
          <w:szCs w:val="18"/>
          <w:lang w:val="en-GB"/>
        </w:rPr>
        <w:fldChar w:fldCharType="begin"/>
      </w:r>
      <w:r w:rsidR="006F138A" w:rsidRPr="008661FC">
        <w:rPr>
          <w:sz w:val="18"/>
          <w:szCs w:val="18"/>
          <w:lang w:val="en-GB"/>
        </w:rPr>
        <w:instrText xml:space="preserve"> REF _Ref89454013 \h  \* MERGEFORMAT </w:instrText>
      </w:r>
      <w:r w:rsidR="006F138A" w:rsidRPr="008661FC">
        <w:rPr>
          <w:sz w:val="18"/>
          <w:szCs w:val="18"/>
          <w:lang w:val="en-GB"/>
        </w:rPr>
      </w:r>
      <w:r w:rsidR="006F138A" w:rsidRPr="008661FC">
        <w:rPr>
          <w:sz w:val="18"/>
          <w:szCs w:val="18"/>
          <w:lang w:val="en-GB"/>
        </w:rPr>
        <w:fldChar w:fldCharType="separate"/>
      </w:r>
      <w:r w:rsidR="006F138A" w:rsidRPr="008661FC">
        <w:rPr>
          <w:bCs/>
          <w:sz w:val="18"/>
          <w:szCs w:val="18"/>
          <w:lang w:val="en-GB"/>
        </w:rPr>
        <w:t xml:space="preserve">FIGURE </w:t>
      </w:r>
      <w:r w:rsidR="006F138A" w:rsidRPr="008661FC">
        <w:rPr>
          <w:bCs/>
          <w:noProof/>
          <w:sz w:val="18"/>
          <w:szCs w:val="18"/>
          <w:lang w:val="en-GB"/>
        </w:rPr>
        <w:t>2</w:t>
      </w:r>
      <w:r w:rsidR="006F138A" w:rsidRPr="008661FC">
        <w:rPr>
          <w:sz w:val="18"/>
          <w:szCs w:val="18"/>
          <w:lang w:val="en-GB"/>
        </w:rPr>
        <w:fldChar w:fldCharType="end"/>
      </w:r>
      <w:r w:rsidR="00E005EF" w:rsidRPr="008661FC">
        <w:rPr>
          <w:sz w:val="18"/>
          <w:szCs w:val="18"/>
          <w:lang w:val="en-GB"/>
        </w:rPr>
        <w:t xml:space="preserve">. </w:t>
      </w:r>
      <w:r w:rsidR="00585E72" w:rsidRPr="008661FC">
        <w:rPr>
          <w:sz w:val="18"/>
          <w:szCs w:val="18"/>
          <w:lang w:val="en-GB"/>
        </w:rPr>
        <w:t>First, r</w:t>
      </w:r>
      <w:r w:rsidR="00E005EF" w:rsidRPr="008661FC">
        <w:rPr>
          <w:sz w:val="18"/>
          <w:szCs w:val="18"/>
          <w:lang w:val="en-GB"/>
        </w:rPr>
        <w:t>elevant IoT-</w:t>
      </w:r>
      <w:r w:rsidR="005B48A5" w:rsidRPr="008661FC">
        <w:rPr>
          <w:sz w:val="18"/>
          <w:szCs w:val="18"/>
          <w:lang w:val="en-GB"/>
        </w:rPr>
        <w:t>SCADA system</w:t>
      </w:r>
      <w:r w:rsidR="00C227FE" w:rsidRPr="008661FC">
        <w:rPr>
          <w:sz w:val="18"/>
          <w:szCs w:val="18"/>
          <w:lang w:val="en-GB"/>
        </w:rPr>
        <w:t>s literature</w:t>
      </w:r>
      <w:r w:rsidR="00106B6A" w:rsidRPr="008661FC">
        <w:rPr>
          <w:sz w:val="18"/>
          <w:szCs w:val="18"/>
          <w:lang w:val="en-GB"/>
        </w:rPr>
        <w:t xml:space="preserve"> </w:t>
      </w:r>
      <w:r w:rsidR="005B48A5" w:rsidRPr="008661FC">
        <w:rPr>
          <w:sz w:val="18"/>
          <w:szCs w:val="18"/>
          <w:lang w:val="en-GB"/>
        </w:rPr>
        <w:t xml:space="preserve">is identified through </w:t>
      </w:r>
      <w:r w:rsidR="00E31728" w:rsidRPr="008661FC">
        <w:rPr>
          <w:sz w:val="18"/>
          <w:szCs w:val="18"/>
          <w:lang w:val="en-GB"/>
        </w:rPr>
        <w:t xml:space="preserve">academic </w:t>
      </w:r>
      <w:r w:rsidR="00C227FE" w:rsidRPr="008661FC">
        <w:rPr>
          <w:sz w:val="18"/>
          <w:szCs w:val="18"/>
          <w:lang w:val="en-GB"/>
        </w:rPr>
        <w:t>database search</w:t>
      </w:r>
      <w:r w:rsidR="008F4C45" w:rsidRPr="008661FC">
        <w:rPr>
          <w:sz w:val="18"/>
          <w:szCs w:val="18"/>
          <w:lang w:val="en-GB"/>
        </w:rPr>
        <w:t xml:space="preserve">, and </w:t>
      </w:r>
      <w:r w:rsidR="000D2179" w:rsidRPr="008661FC">
        <w:rPr>
          <w:sz w:val="18"/>
          <w:szCs w:val="18"/>
          <w:lang w:val="en-GB"/>
        </w:rPr>
        <w:t>CSF</w:t>
      </w:r>
      <w:r w:rsidR="009F1276" w:rsidRPr="008661FC">
        <w:rPr>
          <w:sz w:val="18"/>
          <w:szCs w:val="18"/>
          <w:lang w:val="en-GB"/>
        </w:rPr>
        <w:t xml:space="preserve">s </w:t>
      </w:r>
      <w:r w:rsidR="005B48A5" w:rsidRPr="008661FC">
        <w:rPr>
          <w:sz w:val="18"/>
          <w:szCs w:val="18"/>
          <w:lang w:val="en-GB"/>
        </w:rPr>
        <w:t xml:space="preserve">are obtained </w:t>
      </w:r>
      <w:r w:rsidR="00125039" w:rsidRPr="008661FC">
        <w:rPr>
          <w:sz w:val="18"/>
          <w:szCs w:val="18"/>
          <w:lang w:val="en-GB"/>
        </w:rPr>
        <w:t>through</w:t>
      </w:r>
      <w:r w:rsidR="005B48A5" w:rsidRPr="008661FC">
        <w:rPr>
          <w:sz w:val="18"/>
          <w:szCs w:val="18"/>
          <w:lang w:val="en-GB"/>
        </w:rPr>
        <w:t xml:space="preserve"> </w:t>
      </w:r>
      <w:r w:rsidR="00125039" w:rsidRPr="008661FC">
        <w:rPr>
          <w:sz w:val="18"/>
          <w:szCs w:val="18"/>
          <w:lang w:val="en-GB"/>
        </w:rPr>
        <w:t>literature</w:t>
      </w:r>
      <w:r w:rsidR="00E31728" w:rsidRPr="008661FC">
        <w:rPr>
          <w:sz w:val="18"/>
          <w:szCs w:val="18"/>
          <w:lang w:val="en-GB"/>
        </w:rPr>
        <w:t xml:space="preserve"> review</w:t>
      </w:r>
      <w:r w:rsidR="00125039" w:rsidRPr="008661FC">
        <w:rPr>
          <w:sz w:val="18"/>
          <w:szCs w:val="18"/>
          <w:lang w:val="en-GB"/>
        </w:rPr>
        <w:t>. The identified CSFs</w:t>
      </w:r>
      <w:r w:rsidR="00E005EF" w:rsidRPr="008661FC">
        <w:rPr>
          <w:sz w:val="18"/>
          <w:szCs w:val="18"/>
          <w:lang w:val="en-GB"/>
        </w:rPr>
        <w:t xml:space="preserve"> for the IoT-</w:t>
      </w:r>
      <w:r w:rsidR="00125039" w:rsidRPr="008661FC">
        <w:rPr>
          <w:sz w:val="18"/>
          <w:szCs w:val="18"/>
          <w:lang w:val="en-GB"/>
        </w:rPr>
        <w:t>SCADA system are as follows:</w:t>
      </w:r>
    </w:p>
    <w:p w14:paraId="6BC4CCF5" w14:textId="5B352C9D" w:rsidR="00125039" w:rsidRPr="008661FC" w:rsidRDefault="00125039" w:rsidP="007D0CA0">
      <w:pPr>
        <w:pStyle w:val="ListParagraph"/>
        <w:numPr>
          <w:ilvl w:val="0"/>
          <w:numId w:val="33"/>
        </w:numPr>
        <w:spacing w:after="120" w:line="360" w:lineRule="auto"/>
        <w:jc w:val="both"/>
        <w:rPr>
          <w:sz w:val="18"/>
          <w:szCs w:val="18"/>
          <w:lang w:val="en-GB"/>
        </w:rPr>
      </w:pPr>
      <w:r w:rsidRPr="008661FC">
        <w:rPr>
          <w:sz w:val="18"/>
          <w:szCs w:val="18"/>
          <w:lang w:val="en-GB"/>
        </w:rPr>
        <w:t>The main standard</w:t>
      </w:r>
      <w:r w:rsidR="0051186C" w:rsidRPr="008661FC">
        <w:rPr>
          <w:sz w:val="18"/>
          <w:szCs w:val="18"/>
          <w:lang w:val="en-GB"/>
        </w:rPr>
        <w:t xml:space="preserve"> </w:t>
      </w:r>
      <w:r w:rsidRPr="008661FC">
        <w:rPr>
          <w:sz w:val="18"/>
          <w:szCs w:val="18"/>
          <w:lang w:val="en-GB"/>
        </w:rPr>
        <w:t>system components includ</w:t>
      </w:r>
      <w:r w:rsidR="008661FC" w:rsidRPr="008661FC">
        <w:rPr>
          <w:sz w:val="18"/>
          <w:szCs w:val="18"/>
          <w:lang w:val="en-GB"/>
        </w:rPr>
        <w:t xml:space="preserve">e </w:t>
      </w:r>
      <w:r w:rsidRPr="008661FC">
        <w:rPr>
          <w:sz w:val="18"/>
          <w:szCs w:val="18"/>
          <w:lang w:val="en-GB"/>
        </w:rPr>
        <w:t>intelligent sensors, IoT gateway</w:t>
      </w:r>
      <w:r w:rsidR="0051186C" w:rsidRPr="008661FC">
        <w:rPr>
          <w:sz w:val="18"/>
          <w:szCs w:val="18"/>
          <w:lang w:val="en-GB"/>
        </w:rPr>
        <w:t>s</w:t>
      </w:r>
      <w:r w:rsidRPr="008661FC">
        <w:rPr>
          <w:sz w:val="18"/>
          <w:szCs w:val="18"/>
          <w:lang w:val="en-GB"/>
        </w:rPr>
        <w:t>, and cloud computing.</w:t>
      </w:r>
    </w:p>
    <w:p w14:paraId="77F7CE68" w14:textId="77777777" w:rsidR="00125039" w:rsidRPr="008661FC" w:rsidRDefault="00125039" w:rsidP="007D0CA0">
      <w:pPr>
        <w:pStyle w:val="ListParagraph"/>
        <w:numPr>
          <w:ilvl w:val="0"/>
          <w:numId w:val="14"/>
        </w:numPr>
        <w:spacing w:line="360" w:lineRule="auto"/>
        <w:jc w:val="both"/>
        <w:rPr>
          <w:sz w:val="18"/>
          <w:szCs w:val="18"/>
          <w:lang w:val="en-GB"/>
        </w:rPr>
      </w:pPr>
      <w:r w:rsidRPr="008661FC">
        <w:rPr>
          <w:sz w:val="18"/>
          <w:szCs w:val="18"/>
          <w:lang w:val="en-GB"/>
        </w:rPr>
        <w:t xml:space="preserve">The supporting </w:t>
      </w:r>
      <w:r w:rsidR="00AF4136" w:rsidRPr="008661FC">
        <w:rPr>
          <w:sz w:val="18"/>
          <w:szCs w:val="18"/>
          <w:lang w:val="en-GB"/>
        </w:rPr>
        <w:t>feature</w:t>
      </w:r>
      <w:r w:rsidRPr="008661FC">
        <w:rPr>
          <w:sz w:val="18"/>
          <w:szCs w:val="18"/>
          <w:lang w:val="en-GB"/>
        </w:rPr>
        <w:t xml:space="preserve">s include fog computing, IPv6, internet, and big data analytics. </w:t>
      </w:r>
    </w:p>
    <w:p w14:paraId="78B67246" w14:textId="125372DB" w:rsidR="00125039" w:rsidRPr="008661FC" w:rsidRDefault="008661FC" w:rsidP="007D0CA0">
      <w:pPr>
        <w:pStyle w:val="ListParagraph"/>
        <w:numPr>
          <w:ilvl w:val="0"/>
          <w:numId w:val="14"/>
        </w:numPr>
        <w:spacing w:line="360" w:lineRule="auto"/>
        <w:jc w:val="both"/>
        <w:rPr>
          <w:sz w:val="18"/>
          <w:szCs w:val="18"/>
          <w:lang w:val="en-GB"/>
        </w:rPr>
      </w:pPr>
      <w:r w:rsidRPr="008661FC">
        <w:rPr>
          <w:sz w:val="18"/>
          <w:szCs w:val="18"/>
          <w:lang w:val="en-GB"/>
        </w:rPr>
        <w:t>W</w:t>
      </w:r>
      <w:r w:rsidR="00125039" w:rsidRPr="008661FC">
        <w:rPr>
          <w:sz w:val="18"/>
          <w:szCs w:val="18"/>
          <w:lang w:val="en-GB"/>
        </w:rPr>
        <w:t>ireless short-range and long-range communications and cellular networks are appropriate for communications between devices</w:t>
      </w:r>
      <w:r w:rsidR="00E31728" w:rsidRPr="008661FC">
        <w:rPr>
          <w:sz w:val="18"/>
          <w:szCs w:val="18"/>
          <w:lang w:val="en-GB"/>
        </w:rPr>
        <w:t>/components of the system</w:t>
      </w:r>
      <w:r w:rsidR="00125039" w:rsidRPr="008661FC">
        <w:rPr>
          <w:sz w:val="18"/>
          <w:szCs w:val="18"/>
          <w:lang w:val="en-GB"/>
        </w:rPr>
        <w:t xml:space="preserve">. </w:t>
      </w:r>
    </w:p>
    <w:p w14:paraId="0A4AE96F" w14:textId="18EB7C2C" w:rsidR="00125039" w:rsidRPr="008661FC" w:rsidRDefault="00E31728" w:rsidP="007D0CA0">
      <w:pPr>
        <w:pStyle w:val="ListParagraph"/>
        <w:numPr>
          <w:ilvl w:val="0"/>
          <w:numId w:val="14"/>
        </w:numPr>
        <w:spacing w:after="120" w:line="360" w:lineRule="auto"/>
        <w:jc w:val="both"/>
        <w:rPr>
          <w:sz w:val="18"/>
          <w:szCs w:val="18"/>
          <w:lang w:val="en-GB"/>
        </w:rPr>
      </w:pPr>
      <w:r w:rsidRPr="008661FC">
        <w:rPr>
          <w:sz w:val="18"/>
          <w:szCs w:val="18"/>
          <w:lang w:val="en-GB"/>
        </w:rPr>
        <w:t>S</w:t>
      </w:r>
      <w:r w:rsidR="00125039" w:rsidRPr="008661FC">
        <w:rPr>
          <w:sz w:val="18"/>
          <w:szCs w:val="18"/>
          <w:lang w:val="en-GB"/>
        </w:rPr>
        <w:t>eamless communication between devices</w:t>
      </w:r>
      <w:r w:rsidRPr="008661FC">
        <w:rPr>
          <w:sz w:val="18"/>
          <w:szCs w:val="18"/>
          <w:lang w:val="en-GB"/>
        </w:rPr>
        <w:t xml:space="preserve"> enabled by</w:t>
      </w:r>
      <w:r w:rsidR="00125039" w:rsidRPr="008661FC">
        <w:rPr>
          <w:sz w:val="18"/>
          <w:szCs w:val="18"/>
          <w:lang w:val="en-GB"/>
        </w:rPr>
        <w:t xml:space="preserve"> protocols such as MQTT, CoAP, and the IPv6 over</w:t>
      </w:r>
      <w:r w:rsidRPr="008661FC">
        <w:rPr>
          <w:sz w:val="18"/>
          <w:szCs w:val="18"/>
          <w:lang w:val="en-GB"/>
        </w:rPr>
        <w:t xml:space="preserve"> </w:t>
      </w:r>
      <w:r w:rsidR="00125039" w:rsidRPr="008661FC">
        <w:rPr>
          <w:sz w:val="18"/>
          <w:szCs w:val="18"/>
          <w:lang w:val="en-GB"/>
        </w:rPr>
        <w:t xml:space="preserve">6LowPAN </w:t>
      </w:r>
      <w:r w:rsidR="008661FC" w:rsidRPr="008661FC">
        <w:rPr>
          <w:sz w:val="18"/>
          <w:szCs w:val="18"/>
          <w:lang w:val="en-GB"/>
        </w:rPr>
        <w:t>is</w:t>
      </w:r>
      <w:r w:rsidR="00125039" w:rsidRPr="008661FC">
        <w:rPr>
          <w:sz w:val="18"/>
          <w:szCs w:val="18"/>
          <w:lang w:val="en-GB"/>
        </w:rPr>
        <w:t xml:space="preserve"> applicable.  </w:t>
      </w:r>
    </w:p>
    <w:p w14:paraId="76EA007E" w14:textId="506EAF68" w:rsidR="00125039" w:rsidRPr="008661FC" w:rsidRDefault="001B2314" w:rsidP="007D0CA0">
      <w:pPr>
        <w:spacing w:before="240" w:line="360" w:lineRule="auto"/>
        <w:jc w:val="both"/>
        <w:rPr>
          <w:sz w:val="18"/>
          <w:szCs w:val="18"/>
          <w:lang w:val="en-GB"/>
        </w:rPr>
      </w:pPr>
      <w:r w:rsidRPr="008661FC">
        <w:rPr>
          <w:sz w:val="18"/>
          <w:szCs w:val="18"/>
          <w:lang w:val="en-GB"/>
        </w:rPr>
        <w:t>Furthermore</w:t>
      </w:r>
      <w:r w:rsidR="00125039" w:rsidRPr="008661FC">
        <w:rPr>
          <w:sz w:val="18"/>
          <w:szCs w:val="18"/>
          <w:lang w:val="en-GB"/>
        </w:rPr>
        <w:t>, the research compared ten</w:t>
      </w:r>
      <w:r w:rsidR="00CF313A" w:rsidRPr="008661FC">
        <w:rPr>
          <w:sz w:val="18"/>
          <w:szCs w:val="18"/>
          <w:lang w:val="en-GB"/>
        </w:rPr>
        <w:t xml:space="preserve"> IoT-</w:t>
      </w:r>
      <w:r w:rsidRPr="008661FC">
        <w:rPr>
          <w:sz w:val="18"/>
          <w:szCs w:val="18"/>
          <w:lang w:val="en-GB"/>
        </w:rPr>
        <w:t>SCADA</w:t>
      </w:r>
      <w:r w:rsidR="00125039" w:rsidRPr="008661FC">
        <w:rPr>
          <w:sz w:val="18"/>
          <w:szCs w:val="18"/>
          <w:lang w:val="en-GB"/>
        </w:rPr>
        <w:t xml:space="preserve"> </w:t>
      </w:r>
      <w:r w:rsidR="00E31728" w:rsidRPr="008661FC">
        <w:rPr>
          <w:sz w:val="18"/>
          <w:szCs w:val="18"/>
          <w:lang w:val="en-GB"/>
        </w:rPr>
        <w:t xml:space="preserve">system </w:t>
      </w:r>
      <w:r w:rsidR="00125039" w:rsidRPr="008661FC">
        <w:rPr>
          <w:sz w:val="18"/>
          <w:szCs w:val="18"/>
          <w:lang w:val="en-GB"/>
        </w:rPr>
        <w:t>architectures using the</w:t>
      </w:r>
      <w:r w:rsidR="00E31728" w:rsidRPr="008661FC">
        <w:rPr>
          <w:sz w:val="18"/>
          <w:szCs w:val="18"/>
          <w:lang w:val="en-GB"/>
        </w:rPr>
        <w:t xml:space="preserve"> MCDM matrix of</w:t>
      </w:r>
      <w:r w:rsidR="00125039" w:rsidRPr="008661FC">
        <w:rPr>
          <w:sz w:val="18"/>
          <w:szCs w:val="18"/>
          <w:lang w:val="en-GB"/>
        </w:rPr>
        <w:t xml:space="preserve"> i</w:t>
      </w:r>
      <w:r w:rsidR="00AF4136" w:rsidRPr="008661FC">
        <w:rPr>
          <w:sz w:val="18"/>
          <w:szCs w:val="18"/>
          <w:lang w:val="en-GB"/>
        </w:rPr>
        <w:t xml:space="preserve">dentified CSFs to </w:t>
      </w:r>
      <w:r w:rsidRPr="008661FC">
        <w:rPr>
          <w:sz w:val="18"/>
          <w:szCs w:val="18"/>
          <w:lang w:val="en-GB"/>
        </w:rPr>
        <w:t>propose an</w:t>
      </w:r>
      <w:r w:rsidR="00CF313A" w:rsidRPr="008661FC">
        <w:rPr>
          <w:sz w:val="18"/>
          <w:szCs w:val="18"/>
          <w:lang w:val="en-GB"/>
        </w:rPr>
        <w:t xml:space="preserve"> IoT-</w:t>
      </w:r>
      <w:r w:rsidR="00125039" w:rsidRPr="008661FC">
        <w:rPr>
          <w:sz w:val="18"/>
          <w:szCs w:val="18"/>
          <w:lang w:val="en-GB"/>
        </w:rPr>
        <w:t xml:space="preserve">SCADA system architecture for optimum operation of the </w:t>
      </w:r>
      <w:r w:rsidRPr="008661FC">
        <w:rPr>
          <w:sz w:val="18"/>
          <w:szCs w:val="18"/>
          <w:lang w:val="en-GB"/>
        </w:rPr>
        <w:t xml:space="preserve">power </w:t>
      </w:r>
      <w:r w:rsidR="00125039" w:rsidRPr="008661FC">
        <w:rPr>
          <w:sz w:val="18"/>
          <w:szCs w:val="18"/>
          <w:lang w:val="en-GB"/>
        </w:rPr>
        <w:t xml:space="preserve">utility company SCADA system. </w:t>
      </w:r>
    </w:p>
    <w:p w14:paraId="20BCA415" w14:textId="29A0697B" w:rsidR="00E86037" w:rsidRPr="008661FC" w:rsidRDefault="00CB5075" w:rsidP="007D0CA0">
      <w:pPr>
        <w:spacing w:before="240" w:line="360" w:lineRule="auto"/>
        <w:jc w:val="both"/>
        <w:rPr>
          <w:sz w:val="18"/>
          <w:szCs w:val="18"/>
          <w:lang w:val="en-GB"/>
        </w:rPr>
      </w:pPr>
      <w:r w:rsidRPr="008661FC">
        <w:rPr>
          <w:sz w:val="18"/>
          <w:szCs w:val="18"/>
          <w:lang w:val="en-GB"/>
        </w:rPr>
        <w:t>The second research question is answered by comparing</w:t>
      </w:r>
      <w:r w:rsidR="00125039" w:rsidRPr="008661FC">
        <w:rPr>
          <w:sz w:val="18"/>
          <w:szCs w:val="18"/>
          <w:lang w:val="en-GB"/>
        </w:rPr>
        <w:t xml:space="preserve"> the existing </w:t>
      </w:r>
      <w:r w:rsidRPr="008661FC">
        <w:rPr>
          <w:sz w:val="18"/>
          <w:szCs w:val="18"/>
          <w:lang w:val="en-GB"/>
        </w:rPr>
        <w:t xml:space="preserve">power </w:t>
      </w:r>
      <w:r w:rsidR="00125039" w:rsidRPr="008661FC">
        <w:rPr>
          <w:sz w:val="18"/>
          <w:szCs w:val="18"/>
          <w:lang w:val="en-GB"/>
        </w:rPr>
        <w:t xml:space="preserve">utility company SCADA </w:t>
      </w:r>
      <w:r w:rsidRPr="008661FC">
        <w:rPr>
          <w:sz w:val="18"/>
          <w:szCs w:val="18"/>
          <w:lang w:val="en-GB"/>
        </w:rPr>
        <w:t xml:space="preserve">system </w:t>
      </w:r>
      <w:r w:rsidR="00125039" w:rsidRPr="008661FC">
        <w:rPr>
          <w:sz w:val="18"/>
          <w:szCs w:val="18"/>
          <w:lang w:val="en-GB"/>
        </w:rPr>
        <w:t>with the pr</w:t>
      </w:r>
      <w:r w:rsidR="00E005EF" w:rsidRPr="008661FC">
        <w:rPr>
          <w:sz w:val="18"/>
          <w:szCs w:val="18"/>
          <w:lang w:val="en-GB"/>
        </w:rPr>
        <w:t>oposed IoT-</w:t>
      </w:r>
      <w:r w:rsidR="00125039" w:rsidRPr="008661FC">
        <w:rPr>
          <w:sz w:val="18"/>
          <w:szCs w:val="18"/>
          <w:lang w:val="en-GB"/>
        </w:rPr>
        <w:t>SCADA system architecture</w:t>
      </w:r>
      <w:r w:rsidR="00E005EF" w:rsidRPr="008661FC">
        <w:rPr>
          <w:sz w:val="18"/>
          <w:szCs w:val="18"/>
          <w:lang w:val="en-GB"/>
        </w:rPr>
        <w:t xml:space="preserve"> based on the CSFs for an IoT-</w:t>
      </w:r>
      <w:r w:rsidR="00944DB5" w:rsidRPr="008661FC">
        <w:rPr>
          <w:sz w:val="18"/>
          <w:szCs w:val="18"/>
          <w:lang w:val="en-GB"/>
        </w:rPr>
        <w:t>SCADA system architecture</w:t>
      </w:r>
      <w:r w:rsidRPr="008661FC">
        <w:rPr>
          <w:sz w:val="18"/>
          <w:szCs w:val="18"/>
          <w:lang w:val="en-GB"/>
        </w:rPr>
        <w:t>.</w:t>
      </w:r>
      <w:r w:rsidR="00125039" w:rsidRPr="008661FC">
        <w:rPr>
          <w:sz w:val="18"/>
          <w:szCs w:val="18"/>
          <w:lang w:val="en-GB"/>
        </w:rPr>
        <w:t xml:space="preserve"> </w:t>
      </w:r>
      <w:r w:rsidR="00944DB5" w:rsidRPr="008661FC">
        <w:rPr>
          <w:sz w:val="18"/>
          <w:szCs w:val="18"/>
          <w:lang w:val="en-GB"/>
        </w:rPr>
        <w:t>The</w:t>
      </w:r>
      <w:r w:rsidR="00125039" w:rsidRPr="008661FC">
        <w:rPr>
          <w:sz w:val="18"/>
          <w:szCs w:val="18"/>
          <w:lang w:val="en-GB"/>
        </w:rPr>
        <w:t xml:space="preserve"> research further concludes</w:t>
      </w:r>
      <w:r w:rsidR="00E005EF" w:rsidRPr="008661FC">
        <w:rPr>
          <w:sz w:val="18"/>
          <w:szCs w:val="18"/>
          <w:lang w:val="en-GB"/>
        </w:rPr>
        <w:t xml:space="preserve"> that the IoT-</w:t>
      </w:r>
      <w:r w:rsidR="004E28EC">
        <w:rPr>
          <w:sz w:val="18"/>
          <w:szCs w:val="18"/>
          <w:lang w:val="en-GB"/>
        </w:rPr>
        <w:t xml:space="preserve">SCADA system </w:t>
      </w:r>
      <w:r w:rsidR="004E28EC" w:rsidRPr="004E28EC">
        <w:rPr>
          <w:sz w:val="18"/>
          <w:szCs w:val="18"/>
          <w:highlight w:val="yellow"/>
          <w:lang w:val="en-GB"/>
        </w:rPr>
        <w:t>has potential to</w:t>
      </w:r>
      <w:r w:rsidR="00125039" w:rsidRPr="008661FC">
        <w:rPr>
          <w:sz w:val="18"/>
          <w:szCs w:val="18"/>
          <w:lang w:val="en-GB"/>
        </w:rPr>
        <w:t xml:space="preserve"> resolve most of the challenges found in the legacy SCADA system generations</w:t>
      </w:r>
      <w:r w:rsidR="004E28EC">
        <w:rPr>
          <w:sz w:val="18"/>
          <w:szCs w:val="18"/>
          <w:lang w:val="en-GB"/>
        </w:rPr>
        <w:t xml:space="preserve">. </w:t>
      </w:r>
      <w:r w:rsidR="004E28EC" w:rsidRPr="004E28EC">
        <w:rPr>
          <w:sz w:val="18"/>
          <w:szCs w:val="18"/>
          <w:highlight w:val="yellow"/>
          <w:lang w:val="en-GB"/>
        </w:rPr>
        <w:t>I</w:t>
      </w:r>
      <w:r w:rsidR="00944DB5" w:rsidRPr="004E28EC">
        <w:rPr>
          <w:sz w:val="18"/>
          <w:szCs w:val="18"/>
          <w:highlight w:val="yellow"/>
          <w:lang w:val="en-GB"/>
        </w:rPr>
        <w:t xml:space="preserve">n the case study, </w:t>
      </w:r>
      <w:r w:rsidR="004E28EC" w:rsidRPr="004E28EC">
        <w:rPr>
          <w:sz w:val="18"/>
          <w:szCs w:val="18"/>
          <w:highlight w:val="yellow"/>
          <w:lang w:val="en-GB"/>
        </w:rPr>
        <w:t>the problems are associated</w:t>
      </w:r>
      <w:r w:rsidR="004E28EC">
        <w:rPr>
          <w:sz w:val="18"/>
          <w:szCs w:val="18"/>
          <w:highlight w:val="yellow"/>
          <w:lang w:val="en-GB"/>
        </w:rPr>
        <w:t xml:space="preserve"> </w:t>
      </w:r>
      <w:proofErr w:type="spellStart"/>
      <w:r w:rsidR="004E28EC">
        <w:rPr>
          <w:sz w:val="18"/>
          <w:szCs w:val="18"/>
          <w:highlight w:val="yellow"/>
          <w:lang w:val="en-GB"/>
        </w:rPr>
        <w:t>wih</w:t>
      </w:r>
      <w:proofErr w:type="spellEnd"/>
      <w:r w:rsidR="004E28EC">
        <w:rPr>
          <w:sz w:val="18"/>
          <w:szCs w:val="18"/>
          <w:highlight w:val="yellow"/>
          <w:lang w:val="en-GB"/>
        </w:rPr>
        <w:t xml:space="preserve"> </w:t>
      </w:r>
      <w:r w:rsidR="00944DB5" w:rsidRPr="004E28EC">
        <w:rPr>
          <w:sz w:val="18"/>
          <w:szCs w:val="18"/>
          <w:highlight w:val="yellow"/>
          <w:lang w:val="en-GB"/>
        </w:rPr>
        <w:t>the</w:t>
      </w:r>
      <w:r w:rsidR="00944DB5" w:rsidRPr="008661FC">
        <w:rPr>
          <w:sz w:val="18"/>
          <w:szCs w:val="18"/>
          <w:lang w:val="en-GB"/>
        </w:rPr>
        <w:t xml:space="preserve"> third generation SCADA system.</w:t>
      </w:r>
    </w:p>
    <w:p w14:paraId="6DD32E78" w14:textId="52693059" w:rsidR="00172DA8" w:rsidRPr="008661FC" w:rsidRDefault="00125039" w:rsidP="00172DA8">
      <w:pPr>
        <w:spacing w:before="240" w:line="360" w:lineRule="auto"/>
        <w:jc w:val="both"/>
        <w:rPr>
          <w:sz w:val="18"/>
          <w:szCs w:val="18"/>
          <w:lang w:val="en-GB"/>
        </w:rPr>
      </w:pPr>
      <w:r w:rsidRPr="008661FC">
        <w:rPr>
          <w:sz w:val="18"/>
          <w:szCs w:val="18"/>
          <w:lang w:val="en-GB"/>
        </w:rPr>
        <w:t>The</w:t>
      </w:r>
      <w:r w:rsidR="00CB5075" w:rsidRPr="008661FC">
        <w:rPr>
          <w:sz w:val="18"/>
          <w:szCs w:val="18"/>
          <w:lang w:val="en-GB"/>
        </w:rPr>
        <w:t xml:space="preserve"> third research question is answered by presenting the impact and </w:t>
      </w:r>
      <w:r w:rsidR="00CF313A" w:rsidRPr="008661FC">
        <w:rPr>
          <w:sz w:val="18"/>
          <w:szCs w:val="18"/>
          <w:lang w:val="en-GB"/>
        </w:rPr>
        <w:t>benefits of the proposed IoT-</w:t>
      </w:r>
      <w:r w:rsidRPr="008661FC">
        <w:rPr>
          <w:sz w:val="18"/>
          <w:szCs w:val="18"/>
          <w:lang w:val="en-GB"/>
        </w:rPr>
        <w:t xml:space="preserve">SCADA </w:t>
      </w:r>
      <w:r w:rsidR="00CB5075" w:rsidRPr="008661FC">
        <w:rPr>
          <w:sz w:val="18"/>
          <w:szCs w:val="18"/>
          <w:lang w:val="en-GB"/>
        </w:rPr>
        <w:t xml:space="preserve">system compared to the power </w:t>
      </w:r>
      <w:r w:rsidRPr="008661FC">
        <w:rPr>
          <w:sz w:val="18"/>
          <w:szCs w:val="18"/>
          <w:lang w:val="en-GB"/>
        </w:rPr>
        <w:t>utility company</w:t>
      </w:r>
      <w:r w:rsidR="00CB5075" w:rsidRPr="008661FC">
        <w:rPr>
          <w:sz w:val="18"/>
          <w:szCs w:val="18"/>
          <w:lang w:val="en-GB"/>
        </w:rPr>
        <w:t>.</w:t>
      </w:r>
      <w:r w:rsidRPr="008661FC">
        <w:rPr>
          <w:sz w:val="18"/>
          <w:szCs w:val="18"/>
          <w:lang w:val="en-GB"/>
        </w:rPr>
        <w:t xml:space="preserve"> </w:t>
      </w:r>
    </w:p>
    <w:p w14:paraId="74DF06A8" w14:textId="3C838330" w:rsidR="00172DA8" w:rsidRPr="008661FC" w:rsidRDefault="00172DA8" w:rsidP="00172DA8">
      <w:pPr>
        <w:spacing w:before="240" w:line="360" w:lineRule="auto"/>
        <w:jc w:val="both"/>
        <w:rPr>
          <w:rFonts w:eastAsiaTheme="minorHAnsi"/>
          <w:sz w:val="18"/>
          <w:szCs w:val="18"/>
          <w:lang w:val="en-GB"/>
        </w:rPr>
      </w:pPr>
      <w:r w:rsidRPr="008661FC">
        <w:rPr>
          <w:rFonts w:eastAsiaTheme="minorHAnsi"/>
          <w:sz w:val="18"/>
          <w:szCs w:val="18"/>
          <w:lang w:val="en-GB"/>
        </w:rPr>
        <w:t xml:space="preserve">Lastly, </w:t>
      </w:r>
      <w:r w:rsidR="006E2C64" w:rsidRPr="008661FC">
        <w:rPr>
          <w:rFonts w:eastAsiaTheme="minorHAnsi"/>
          <w:sz w:val="18"/>
          <w:szCs w:val="18"/>
          <w:lang w:val="en-GB"/>
        </w:rPr>
        <w:t>the research</w:t>
      </w:r>
      <w:r w:rsidR="00585E72" w:rsidRPr="008661FC">
        <w:rPr>
          <w:rFonts w:eastAsiaTheme="minorHAnsi"/>
          <w:sz w:val="18"/>
          <w:szCs w:val="18"/>
          <w:lang w:val="en-GB"/>
        </w:rPr>
        <w:t>ers</w:t>
      </w:r>
      <w:r w:rsidR="006E2C64" w:rsidRPr="008661FC">
        <w:rPr>
          <w:rFonts w:eastAsiaTheme="minorHAnsi"/>
          <w:sz w:val="18"/>
          <w:szCs w:val="18"/>
          <w:lang w:val="en-GB"/>
        </w:rPr>
        <w:t xml:space="preserve"> discovered that </w:t>
      </w:r>
      <w:r w:rsidRPr="008661FC">
        <w:rPr>
          <w:rFonts w:eastAsiaTheme="minorHAnsi"/>
          <w:sz w:val="18"/>
          <w:szCs w:val="18"/>
          <w:lang w:val="en-GB"/>
        </w:rPr>
        <w:t>the proposed IoT-SCADA system architecture has the potential to</w:t>
      </w:r>
      <w:r w:rsidR="006E2C64" w:rsidRPr="008661FC">
        <w:rPr>
          <w:rFonts w:eastAsiaTheme="minorHAnsi"/>
          <w:sz w:val="18"/>
          <w:szCs w:val="18"/>
          <w:lang w:val="en-GB"/>
        </w:rPr>
        <w:t xml:space="preserve"> </w:t>
      </w:r>
      <w:r w:rsidR="00585E72" w:rsidRPr="008661FC">
        <w:rPr>
          <w:rFonts w:eastAsiaTheme="minorHAnsi"/>
          <w:sz w:val="18"/>
          <w:szCs w:val="18"/>
          <w:lang w:val="en-GB"/>
        </w:rPr>
        <w:t xml:space="preserve">resolve </w:t>
      </w:r>
      <w:r w:rsidRPr="008661FC">
        <w:rPr>
          <w:rFonts w:eastAsiaTheme="minorHAnsi"/>
          <w:sz w:val="18"/>
          <w:szCs w:val="18"/>
          <w:lang w:val="en-GB"/>
        </w:rPr>
        <w:t xml:space="preserve">many of the challenges encountered </w:t>
      </w:r>
      <w:r w:rsidR="00585E72" w:rsidRPr="008661FC">
        <w:rPr>
          <w:rFonts w:eastAsiaTheme="minorHAnsi"/>
          <w:sz w:val="18"/>
          <w:szCs w:val="18"/>
          <w:lang w:val="en-GB"/>
        </w:rPr>
        <w:t xml:space="preserve">in </w:t>
      </w:r>
      <w:r w:rsidRPr="008661FC">
        <w:rPr>
          <w:rFonts w:eastAsiaTheme="minorHAnsi"/>
          <w:sz w:val="18"/>
          <w:szCs w:val="18"/>
          <w:lang w:val="en-GB"/>
        </w:rPr>
        <w:t>previous generations of SCADA system architectures</w:t>
      </w:r>
      <w:r w:rsidR="008661FC" w:rsidRPr="008661FC">
        <w:rPr>
          <w:rFonts w:eastAsiaTheme="minorHAnsi"/>
          <w:sz w:val="18"/>
          <w:szCs w:val="18"/>
          <w:lang w:val="en-GB"/>
        </w:rPr>
        <w:t>. F</w:t>
      </w:r>
      <w:r w:rsidR="00E31728" w:rsidRPr="008661FC">
        <w:rPr>
          <w:rFonts w:eastAsiaTheme="minorHAnsi"/>
          <w:sz w:val="18"/>
          <w:szCs w:val="18"/>
          <w:lang w:val="en-GB"/>
        </w:rPr>
        <w:t xml:space="preserve">or </w:t>
      </w:r>
      <w:r w:rsidR="00E31728" w:rsidRPr="008661FC">
        <w:rPr>
          <w:rFonts w:eastAsiaTheme="minorHAnsi"/>
          <w:sz w:val="18"/>
          <w:szCs w:val="18"/>
          <w:lang w:val="en-GB"/>
        </w:rPr>
        <w:t xml:space="preserve">example, the cloud provides a platform for shared analytics services which in the previous generation </w:t>
      </w:r>
      <w:r w:rsidR="008661FC" w:rsidRPr="008661FC">
        <w:rPr>
          <w:rFonts w:eastAsiaTheme="minorHAnsi"/>
          <w:sz w:val="18"/>
          <w:szCs w:val="18"/>
          <w:lang w:val="en-GB"/>
        </w:rPr>
        <w:t>software packages</w:t>
      </w:r>
      <w:r w:rsidR="00E31728" w:rsidRPr="008661FC">
        <w:rPr>
          <w:rFonts w:eastAsiaTheme="minorHAnsi"/>
          <w:sz w:val="18"/>
          <w:szCs w:val="18"/>
          <w:lang w:val="en-GB"/>
        </w:rPr>
        <w:t xml:space="preserve"> had to</w:t>
      </w:r>
      <w:r w:rsidR="008661FC" w:rsidRPr="008661FC">
        <w:rPr>
          <w:rFonts w:eastAsiaTheme="minorHAnsi"/>
          <w:sz w:val="18"/>
          <w:szCs w:val="18"/>
          <w:lang w:val="en-GB"/>
        </w:rPr>
        <w:t xml:space="preserve"> be</w:t>
      </w:r>
      <w:r w:rsidR="00E31728" w:rsidRPr="008661FC">
        <w:rPr>
          <w:rFonts w:eastAsiaTheme="minorHAnsi"/>
          <w:sz w:val="18"/>
          <w:szCs w:val="18"/>
          <w:lang w:val="en-GB"/>
        </w:rPr>
        <w:t xml:space="preserve"> installed on local machines. </w:t>
      </w:r>
    </w:p>
    <w:p w14:paraId="4253D8C1" w14:textId="77777777" w:rsidR="00630285" w:rsidRPr="008661FC" w:rsidRDefault="00630285" w:rsidP="003F5162">
      <w:pPr>
        <w:spacing w:before="240" w:after="120"/>
        <w:jc w:val="both"/>
        <w:rPr>
          <w:rFonts w:ascii="Calibri" w:hAnsi="Calibri" w:cs="Calibri"/>
          <w:lang w:val="en-GB"/>
        </w:rPr>
      </w:pPr>
      <w:r w:rsidRPr="008661FC">
        <w:rPr>
          <w:rFonts w:ascii="Calibri" w:hAnsi="Calibri" w:cs="Calibri"/>
          <w:b/>
          <w:sz w:val="24"/>
          <w:szCs w:val="24"/>
          <w:lang w:val="en-GB"/>
        </w:rPr>
        <w:t>Limitations</w:t>
      </w:r>
    </w:p>
    <w:p w14:paraId="5050CA35" w14:textId="5CF8BF62" w:rsidR="000A7E14" w:rsidRPr="008661FC" w:rsidRDefault="00630285" w:rsidP="00DA74D4">
      <w:pPr>
        <w:spacing w:after="120" w:line="360" w:lineRule="auto"/>
        <w:jc w:val="both"/>
        <w:rPr>
          <w:sz w:val="18"/>
          <w:szCs w:val="18"/>
          <w:lang w:val="en-GB"/>
        </w:rPr>
      </w:pPr>
      <w:r w:rsidRPr="008661FC">
        <w:rPr>
          <w:sz w:val="18"/>
          <w:szCs w:val="18"/>
          <w:lang w:val="en-GB"/>
        </w:rPr>
        <w:t>The data collection process did not include consultation of the SCADA system</w:t>
      </w:r>
      <w:r w:rsidR="00E005EF" w:rsidRPr="008661FC">
        <w:rPr>
          <w:sz w:val="18"/>
          <w:szCs w:val="18"/>
          <w:lang w:val="en-GB"/>
        </w:rPr>
        <w:t xml:space="preserve"> specialists concerning the IoT-</w:t>
      </w:r>
      <w:r w:rsidRPr="008661FC">
        <w:rPr>
          <w:sz w:val="18"/>
          <w:szCs w:val="18"/>
          <w:lang w:val="en-GB"/>
        </w:rPr>
        <w:t>SCADA system CSFs identification an</w:t>
      </w:r>
      <w:r w:rsidR="00425D22" w:rsidRPr="008661FC">
        <w:rPr>
          <w:sz w:val="18"/>
          <w:szCs w:val="18"/>
          <w:lang w:val="en-GB"/>
        </w:rPr>
        <w:t>d matrix categories weightings.</w:t>
      </w:r>
    </w:p>
    <w:p w14:paraId="51722E16" w14:textId="77777777" w:rsidR="00630285" w:rsidRPr="008661FC" w:rsidRDefault="00CB5075" w:rsidP="00BF7A36">
      <w:pPr>
        <w:spacing w:before="240" w:after="120"/>
        <w:jc w:val="both"/>
        <w:rPr>
          <w:rFonts w:ascii="Calibri" w:hAnsi="Calibri" w:cs="Calibri"/>
          <w:lang w:val="en-GB"/>
        </w:rPr>
      </w:pPr>
      <w:r w:rsidRPr="008661FC">
        <w:rPr>
          <w:rFonts w:ascii="Calibri" w:hAnsi="Calibri" w:cs="Calibri"/>
          <w:b/>
          <w:sz w:val="24"/>
          <w:szCs w:val="24"/>
          <w:lang w:val="en-GB"/>
        </w:rPr>
        <w:t>Future work</w:t>
      </w:r>
    </w:p>
    <w:p w14:paraId="245ED0BE" w14:textId="67B5FB8A" w:rsidR="00630285" w:rsidRPr="008661FC" w:rsidRDefault="00E31728" w:rsidP="00DA74D4">
      <w:pPr>
        <w:spacing w:after="120" w:line="360" w:lineRule="auto"/>
        <w:jc w:val="both"/>
        <w:rPr>
          <w:sz w:val="18"/>
          <w:szCs w:val="18"/>
          <w:lang w:val="en-GB"/>
        </w:rPr>
      </w:pPr>
      <w:r w:rsidRPr="008661FC">
        <w:rPr>
          <w:sz w:val="18"/>
          <w:szCs w:val="18"/>
          <w:lang w:val="en-GB"/>
        </w:rPr>
        <w:t>Future research</w:t>
      </w:r>
      <w:r w:rsidR="00CB5075" w:rsidRPr="008661FC">
        <w:rPr>
          <w:sz w:val="18"/>
          <w:szCs w:val="18"/>
          <w:lang w:val="en-GB"/>
        </w:rPr>
        <w:t xml:space="preserve"> should </w:t>
      </w:r>
      <w:r w:rsidR="00E90361" w:rsidRPr="008661FC">
        <w:rPr>
          <w:sz w:val="18"/>
          <w:szCs w:val="18"/>
          <w:lang w:val="en-GB"/>
        </w:rPr>
        <w:t>consider a</w:t>
      </w:r>
      <w:r w:rsidR="00630285" w:rsidRPr="008661FC">
        <w:rPr>
          <w:sz w:val="18"/>
          <w:szCs w:val="18"/>
          <w:lang w:val="en-GB"/>
        </w:rPr>
        <w:t xml:space="preserve"> pilot projec</w:t>
      </w:r>
      <w:r w:rsidR="00CF313A" w:rsidRPr="008661FC">
        <w:rPr>
          <w:sz w:val="18"/>
          <w:szCs w:val="18"/>
          <w:lang w:val="en-GB"/>
        </w:rPr>
        <w:t>t to demonstrate the actual IoT-</w:t>
      </w:r>
      <w:r w:rsidR="00630285" w:rsidRPr="008661FC">
        <w:rPr>
          <w:sz w:val="18"/>
          <w:szCs w:val="18"/>
          <w:lang w:val="en-GB"/>
        </w:rPr>
        <w:t>SCADA system operation to prove the implementation practicality.</w:t>
      </w:r>
    </w:p>
    <w:p w14:paraId="647ADF30" w14:textId="77777777" w:rsidR="00630285" w:rsidRPr="008661FC" w:rsidRDefault="00630285" w:rsidP="003F5162">
      <w:pPr>
        <w:spacing w:before="240" w:after="120"/>
        <w:jc w:val="both"/>
        <w:rPr>
          <w:rFonts w:ascii="Calibri" w:hAnsi="Calibri" w:cs="Calibri"/>
          <w:b/>
          <w:sz w:val="32"/>
          <w:szCs w:val="32"/>
          <w:lang w:val="en-GB"/>
        </w:rPr>
      </w:pPr>
      <w:r w:rsidRPr="008661FC">
        <w:rPr>
          <w:rFonts w:ascii="Calibri" w:hAnsi="Calibri" w:cs="Calibri"/>
          <w:b/>
          <w:sz w:val="32"/>
          <w:szCs w:val="32"/>
          <w:lang w:val="en-GB"/>
        </w:rPr>
        <w:t>Acknowledgments</w:t>
      </w:r>
    </w:p>
    <w:p w14:paraId="58D1304B" w14:textId="17CFD103" w:rsidR="00630285" w:rsidRPr="008661FC" w:rsidRDefault="00351FE3" w:rsidP="00DA74D4">
      <w:pPr>
        <w:spacing w:after="200" w:line="360" w:lineRule="auto"/>
        <w:jc w:val="both"/>
        <w:rPr>
          <w:sz w:val="18"/>
          <w:szCs w:val="18"/>
          <w:shd w:val="clear" w:color="auto" w:fill="FFFFFF"/>
          <w:lang w:val="en-GB"/>
        </w:rPr>
      </w:pPr>
      <w:r>
        <w:rPr>
          <w:sz w:val="18"/>
          <w:szCs w:val="18"/>
          <w:shd w:val="clear" w:color="auto" w:fill="FFFFFF"/>
          <w:lang w:val="en-GB"/>
        </w:rPr>
        <w:t xml:space="preserve">The authors </w:t>
      </w:r>
      <w:r w:rsidR="001E0C4B">
        <w:rPr>
          <w:sz w:val="18"/>
          <w:szCs w:val="18"/>
          <w:shd w:val="clear" w:color="auto" w:fill="FFFFFF"/>
          <w:lang w:val="en-GB"/>
        </w:rPr>
        <w:t>thank U.J. for research support.</w:t>
      </w:r>
    </w:p>
    <w:p w14:paraId="6C3690C0" w14:textId="77777777" w:rsidR="00630285" w:rsidRPr="008661FC" w:rsidRDefault="00630285" w:rsidP="003F5162">
      <w:pPr>
        <w:spacing w:before="240" w:after="120"/>
        <w:jc w:val="both"/>
        <w:rPr>
          <w:rFonts w:ascii="Calibri" w:hAnsi="Calibri" w:cs="Calibri"/>
          <w:b/>
          <w:sz w:val="24"/>
          <w:szCs w:val="24"/>
          <w:lang w:val="en-GB"/>
        </w:rPr>
      </w:pPr>
      <w:r w:rsidRPr="008661FC">
        <w:rPr>
          <w:rFonts w:ascii="Calibri" w:hAnsi="Calibri" w:cs="Calibri"/>
          <w:b/>
          <w:sz w:val="24"/>
          <w:szCs w:val="24"/>
          <w:lang w:val="en-GB"/>
        </w:rPr>
        <w:t>Competing interest</w:t>
      </w:r>
    </w:p>
    <w:p w14:paraId="045BF7FC" w14:textId="77777777" w:rsidR="00630285" w:rsidRPr="008661FC" w:rsidRDefault="00630285" w:rsidP="00DA74D4">
      <w:pPr>
        <w:spacing w:after="200" w:line="360" w:lineRule="auto"/>
        <w:jc w:val="both"/>
        <w:rPr>
          <w:sz w:val="18"/>
          <w:szCs w:val="18"/>
          <w:lang w:val="en-GB"/>
        </w:rPr>
      </w:pPr>
      <w:r w:rsidRPr="008661FC">
        <w:rPr>
          <w:sz w:val="18"/>
          <w:szCs w:val="18"/>
          <w:lang w:val="en-GB"/>
        </w:rPr>
        <w:t>The authors declare that they have no financial or personal relationships that may have inappropriately influenced them in writing this article.</w:t>
      </w:r>
    </w:p>
    <w:p w14:paraId="5745371E" w14:textId="13C29642" w:rsidR="006C2463" w:rsidRPr="008661FC" w:rsidRDefault="006C2463" w:rsidP="003F5162">
      <w:pPr>
        <w:spacing w:before="240" w:after="120"/>
        <w:jc w:val="both"/>
        <w:rPr>
          <w:rFonts w:ascii="Calibri" w:hAnsi="Calibri" w:cs="Calibri"/>
          <w:b/>
          <w:sz w:val="24"/>
          <w:szCs w:val="24"/>
          <w:lang w:val="en-GB"/>
        </w:rPr>
      </w:pPr>
      <w:r w:rsidRPr="008661FC">
        <w:rPr>
          <w:rFonts w:ascii="Calibri" w:hAnsi="Calibri" w:cs="Calibri"/>
          <w:b/>
          <w:sz w:val="24"/>
          <w:szCs w:val="24"/>
          <w:lang w:val="en-GB"/>
        </w:rPr>
        <w:t>Author</w:t>
      </w:r>
      <w:r w:rsidR="006F4CA2">
        <w:rPr>
          <w:rFonts w:ascii="Calibri" w:hAnsi="Calibri" w:cs="Calibri"/>
          <w:b/>
          <w:sz w:val="24"/>
          <w:szCs w:val="24"/>
          <w:lang w:val="en-GB"/>
        </w:rPr>
        <w:t>s</w:t>
      </w:r>
      <w:r w:rsidR="002D20C6" w:rsidRPr="008661FC">
        <w:rPr>
          <w:rFonts w:ascii="Calibri" w:hAnsi="Calibri" w:cs="Calibri"/>
          <w:b/>
          <w:sz w:val="24"/>
          <w:szCs w:val="24"/>
          <w:lang w:val="en-GB"/>
        </w:rPr>
        <w:t>'</w:t>
      </w:r>
      <w:r w:rsidRPr="008661FC">
        <w:rPr>
          <w:rFonts w:ascii="Calibri" w:hAnsi="Calibri" w:cs="Calibri"/>
          <w:b/>
          <w:sz w:val="24"/>
          <w:szCs w:val="24"/>
          <w:lang w:val="en-GB"/>
        </w:rPr>
        <w:t xml:space="preserve"> contribution</w:t>
      </w:r>
    </w:p>
    <w:p w14:paraId="1560590F" w14:textId="494828C2" w:rsidR="006C2463" w:rsidRPr="008661FC" w:rsidRDefault="006F4CA2" w:rsidP="00DA74D4">
      <w:pPr>
        <w:spacing w:after="200" w:line="360" w:lineRule="auto"/>
        <w:jc w:val="both"/>
        <w:rPr>
          <w:sz w:val="18"/>
          <w:szCs w:val="18"/>
          <w:lang w:val="en-GB"/>
        </w:rPr>
      </w:pPr>
      <w:r>
        <w:rPr>
          <w:sz w:val="18"/>
          <w:szCs w:val="18"/>
          <w:lang w:val="en-GB"/>
        </w:rPr>
        <w:t>S.S.P.</w:t>
      </w:r>
      <w:r w:rsidR="006C2463" w:rsidRPr="008661FC">
        <w:rPr>
          <w:sz w:val="18"/>
          <w:szCs w:val="18"/>
          <w:lang w:val="en-GB"/>
        </w:rPr>
        <w:t xml:space="preserve"> conducted this research to accomplish an MPhil degr</w:t>
      </w:r>
      <w:r w:rsidR="00981D4A" w:rsidRPr="008661FC">
        <w:rPr>
          <w:sz w:val="18"/>
          <w:szCs w:val="18"/>
          <w:lang w:val="en-GB"/>
        </w:rPr>
        <w:t xml:space="preserve">ee in engineering management at </w:t>
      </w:r>
      <w:r w:rsidR="000B1760" w:rsidRPr="008661FC">
        <w:rPr>
          <w:sz w:val="18"/>
          <w:szCs w:val="18"/>
          <w:lang w:val="en-GB"/>
        </w:rPr>
        <w:t xml:space="preserve">the </w:t>
      </w:r>
      <w:r w:rsidR="006C2463" w:rsidRPr="008661FC">
        <w:rPr>
          <w:sz w:val="18"/>
          <w:szCs w:val="18"/>
          <w:lang w:val="en-GB"/>
        </w:rPr>
        <w:t>University of Johannesbu</w:t>
      </w:r>
      <w:r>
        <w:rPr>
          <w:sz w:val="18"/>
          <w:szCs w:val="18"/>
          <w:lang w:val="en-GB"/>
        </w:rPr>
        <w:t xml:space="preserve">rg under the supervision of </w:t>
      </w:r>
      <w:r w:rsidR="006C2463" w:rsidRPr="008661FC">
        <w:rPr>
          <w:sz w:val="18"/>
          <w:szCs w:val="18"/>
          <w:lang w:val="en-GB"/>
        </w:rPr>
        <w:t>A</w:t>
      </w:r>
      <w:r w:rsidR="00F07F18" w:rsidRPr="008661FC">
        <w:rPr>
          <w:sz w:val="18"/>
          <w:szCs w:val="18"/>
          <w:lang w:val="en-GB"/>
        </w:rPr>
        <w:t>.</w:t>
      </w:r>
      <w:r>
        <w:rPr>
          <w:sz w:val="18"/>
          <w:szCs w:val="18"/>
          <w:lang w:val="en-GB"/>
        </w:rPr>
        <w:t xml:space="preserve"> T. and M.C.S</w:t>
      </w:r>
      <w:r w:rsidR="006C2463" w:rsidRPr="008661FC">
        <w:rPr>
          <w:sz w:val="18"/>
          <w:szCs w:val="18"/>
          <w:lang w:val="en-GB"/>
        </w:rPr>
        <w:t>.</w:t>
      </w:r>
    </w:p>
    <w:p w14:paraId="2C456227" w14:textId="77777777" w:rsidR="006C2463" w:rsidRPr="008661FC" w:rsidRDefault="006C2463" w:rsidP="003F5162">
      <w:pPr>
        <w:spacing w:before="240" w:after="120"/>
        <w:jc w:val="both"/>
        <w:rPr>
          <w:rFonts w:ascii="Calibri" w:hAnsi="Calibri" w:cs="Calibri"/>
          <w:b/>
          <w:sz w:val="24"/>
          <w:szCs w:val="24"/>
          <w:lang w:val="en-GB"/>
        </w:rPr>
      </w:pPr>
      <w:r w:rsidRPr="008661FC">
        <w:rPr>
          <w:rFonts w:ascii="Calibri" w:hAnsi="Calibri" w:cs="Calibri"/>
          <w:b/>
          <w:sz w:val="24"/>
          <w:szCs w:val="24"/>
          <w:lang w:val="en-GB"/>
        </w:rPr>
        <w:t>Funding information</w:t>
      </w:r>
    </w:p>
    <w:p w14:paraId="7CD33381" w14:textId="79E6B7EC" w:rsidR="006C2463" w:rsidRPr="008661FC" w:rsidRDefault="006C2463" w:rsidP="00DA74D4">
      <w:pPr>
        <w:spacing w:after="120" w:line="360" w:lineRule="auto"/>
        <w:jc w:val="both"/>
        <w:rPr>
          <w:sz w:val="18"/>
          <w:szCs w:val="18"/>
          <w:lang w:val="en-GB"/>
        </w:rPr>
      </w:pPr>
      <w:r w:rsidRPr="008661FC">
        <w:rPr>
          <w:sz w:val="18"/>
          <w:szCs w:val="18"/>
          <w:lang w:val="en-GB"/>
        </w:rPr>
        <w:t xml:space="preserve">This research received no specific financial support from any funding agency in </w:t>
      </w:r>
      <w:r w:rsidR="00A62628" w:rsidRPr="008661FC">
        <w:rPr>
          <w:sz w:val="18"/>
          <w:szCs w:val="18"/>
          <w:lang w:val="en-GB"/>
        </w:rPr>
        <w:t xml:space="preserve">the </w:t>
      </w:r>
      <w:r w:rsidRPr="008661FC">
        <w:rPr>
          <w:sz w:val="18"/>
          <w:szCs w:val="18"/>
          <w:lang w:val="en-GB"/>
        </w:rPr>
        <w:t xml:space="preserve">public, commercial or non-profit sectors. </w:t>
      </w:r>
    </w:p>
    <w:p w14:paraId="4D6BC4B0" w14:textId="77777777" w:rsidR="009E631D" w:rsidRPr="008661FC" w:rsidRDefault="009E631D" w:rsidP="003F5162">
      <w:pPr>
        <w:spacing w:before="240" w:after="120"/>
        <w:jc w:val="both"/>
        <w:rPr>
          <w:rFonts w:ascii="Calibri" w:hAnsi="Calibri" w:cs="Calibri"/>
          <w:b/>
          <w:sz w:val="24"/>
          <w:szCs w:val="24"/>
          <w:lang w:val="en-GB"/>
        </w:rPr>
      </w:pPr>
      <w:r w:rsidRPr="008661FC">
        <w:rPr>
          <w:rFonts w:ascii="Calibri" w:hAnsi="Calibri" w:cs="Calibri"/>
          <w:b/>
          <w:sz w:val="24"/>
          <w:szCs w:val="24"/>
          <w:lang w:val="en-GB"/>
        </w:rPr>
        <w:t>Data availability</w:t>
      </w:r>
    </w:p>
    <w:p w14:paraId="25C2D0DD" w14:textId="7EBDD163" w:rsidR="00C45504" w:rsidRPr="008661FC" w:rsidRDefault="009E631D" w:rsidP="00E42796">
      <w:pPr>
        <w:spacing w:after="200" w:line="360" w:lineRule="auto"/>
        <w:jc w:val="both"/>
        <w:rPr>
          <w:sz w:val="18"/>
          <w:szCs w:val="18"/>
          <w:lang w:val="en-GB"/>
        </w:rPr>
      </w:pPr>
      <w:r w:rsidRPr="008661FC">
        <w:rPr>
          <w:sz w:val="18"/>
          <w:szCs w:val="18"/>
          <w:lang w:val="en-GB"/>
        </w:rPr>
        <w:t xml:space="preserve">Data </w:t>
      </w:r>
      <w:r w:rsidR="00206E6D" w:rsidRPr="008661FC">
        <w:rPr>
          <w:sz w:val="18"/>
          <w:szCs w:val="18"/>
          <w:lang w:val="en-GB"/>
        </w:rPr>
        <w:t>supporting this research's finding</w:t>
      </w:r>
      <w:r w:rsidRPr="008661FC">
        <w:rPr>
          <w:sz w:val="18"/>
          <w:szCs w:val="18"/>
          <w:lang w:val="en-GB"/>
        </w:rPr>
        <w:t xml:space="preserve"> is available </w:t>
      </w:r>
      <w:r w:rsidR="00206E6D" w:rsidRPr="008661FC">
        <w:rPr>
          <w:sz w:val="18"/>
          <w:szCs w:val="18"/>
          <w:lang w:val="en-GB"/>
        </w:rPr>
        <w:t xml:space="preserve">upon request </w:t>
      </w:r>
      <w:r w:rsidR="008F6A45" w:rsidRPr="008661FC">
        <w:rPr>
          <w:sz w:val="18"/>
          <w:szCs w:val="18"/>
          <w:lang w:val="en-GB"/>
        </w:rPr>
        <w:t>from the corresponding author</w:t>
      </w:r>
      <w:r w:rsidR="006F4CA2">
        <w:rPr>
          <w:sz w:val="18"/>
          <w:szCs w:val="18"/>
          <w:lang w:val="en-GB"/>
        </w:rPr>
        <w:t xml:space="preserve">, </w:t>
      </w:r>
      <w:r w:rsidR="00F07F18" w:rsidRPr="008661FC">
        <w:rPr>
          <w:sz w:val="18"/>
          <w:szCs w:val="18"/>
          <w:lang w:val="en-GB"/>
        </w:rPr>
        <w:t>S.S.</w:t>
      </w:r>
      <w:r w:rsidR="006F4CA2">
        <w:rPr>
          <w:sz w:val="18"/>
          <w:szCs w:val="18"/>
          <w:lang w:val="en-GB"/>
        </w:rPr>
        <w:t>P</w:t>
      </w:r>
      <w:r w:rsidR="006A43B1">
        <w:rPr>
          <w:sz w:val="18"/>
          <w:szCs w:val="18"/>
          <w:lang w:val="en-GB"/>
        </w:rPr>
        <w:t>.</w:t>
      </w:r>
    </w:p>
    <w:p w14:paraId="60DDB534" w14:textId="3C15A760" w:rsidR="009E631D" w:rsidRPr="008661FC" w:rsidRDefault="009E631D" w:rsidP="003F5162">
      <w:pPr>
        <w:spacing w:before="240" w:after="120"/>
        <w:jc w:val="both"/>
        <w:rPr>
          <w:rFonts w:ascii="Calibri" w:hAnsi="Calibri" w:cs="Calibri"/>
          <w:b/>
          <w:sz w:val="24"/>
          <w:szCs w:val="24"/>
          <w:lang w:val="en-GB"/>
        </w:rPr>
      </w:pPr>
      <w:r w:rsidRPr="008661FC">
        <w:rPr>
          <w:rFonts w:ascii="Calibri" w:hAnsi="Calibri" w:cs="Calibri"/>
          <w:b/>
          <w:sz w:val="24"/>
          <w:szCs w:val="24"/>
          <w:lang w:val="en-GB"/>
        </w:rPr>
        <w:t>Disclaimer</w:t>
      </w:r>
    </w:p>
    <w:p w14:paraId="4CD3A4A7" w14:textId="0DB2A1B0" w:rsidR="000F0061" w:rsidRPr="008661FC" w:rsidRDefault="009E631D" w:rsidP="00DA74D4">
      <w:pPr>
        <w:spacing w:after="200" w:line="360" w:lineRule="auto"/>
        <w:jc w:val="both"/>
        <w:rPr>
          <w:sz w:val="18"/>
          <w:szCs w:val="18"/>
          <w:lang w:val="en-GB"/>
        </w:rPr>
      </w:pPr>
      <w:r w:rsidRPr="008661FC">
        <w:rPr>
          <w:sz w:val="18"/>
          <w:szCs w:val="18"/>
          <w:lang w:val="en-GB"/>
        </w:rPr>
        <w:t>The views and opinions expressed in this paper are those of the authors and do not necessarily reflect the official policy or position of any affiliated agency of the authors.</w:t>
      </w:r>
    </w:p>
    <w:p w14:paraId="463831D4" w14:textId="39924E70" w:rsidR="005945A1" w:rsidRPr="009C4B15" w:rsidRDefault="00974F68" w:rsidP="009C4B15">
      <w:pPr>
        <w:pStyle w:val="NormalWeb"/>
        <w:spacing w:before="240" w:beforeAutospacing="0" w:after="120" w:afterAutospacing="0" w:line="360" w:lineRule="auto"/>
        <w:jc w:val="both"/>
        <w:rPr>
          <w:caps/>
          <w:lang w:val="en-GB"/>
        </w:rPr>
      </w:pPr>
      <w:r w:rsidRPr="008661FC">
        <w:rPr>
          <w:rFonts w:ascii="Calibri" w:hAnsi="Calibri" w:cs="Calibri"/>
          <w:b/>
          <w:sz w:val="32"/>
          <w:szCs w:val="32"/>
          <w:lang w:val="en-GB"/>
        </w:rPr>
        <w:t>References</w:t>
      </w:r>
      <w:bookmarkEnd w:id="0"/>
      <w:r w:rsidR="005945A1" w:rsidRPr="008661FC">
        <w:rPr>
          <w:rFonts w:ascii="Calibri" w:hAnsi="Calibri" w:cs="Calibri"/>
          <w:sz w:val="16"/>
          <w:szCs w:val="16"/>
          <w:lang w:val="en-GB"/>
        </w:rPr>
        <w:fldChar w:fldCharType="begin"/>
      </w:r>
      <w:r w:rsidR="005945A1" w:rsidRPr="008661FC">
        <w:rPr>
          <w:rFonts w:ascii="Calibri" w:hAnsi="Calibri" w:cs="Calibri"/>
          <w:sz w:val="16"/>
          <w:szCs w:val="16"/>
          <w:lang w:val="en-GB"/>
        </w:rPr>
        <w:instrText>ADDIN RW.BIB</w:instrText>
      </w:r>
      <w:r w:rsidR="005945A1" w:rsidRPr="008661FC">
        <w:rPr>
          <w:rFonts w:ascii="Calibri" w:hAnsi="Calibri" w:cs="Calibri"/>
          <w:sz w:val="16"/>
          <w:szCs w:val="16"/>
          <w:lang w:val="en-GB"/>
        </w:rPr>
        <w:fldChar w:fldCharType="separate"/>
      </w:r>
    </w:p>
    <w:p w14:paraId="74DC69D4" w14:textId="0BDF4726"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szCs w:val="16"/>
          <w:lang w:val="en-GB"/>
        </w:rPr>
        <w:lastRenderedPageBreak/>
        <w:fldChar w:fldCharType="begin"/>
      </w:r>
      <w:r w:rsidRPr="008661FC">
        <w:rPr>
          <w:rFonts w:ascii="Calibri" w:hAnsi="Calibri" w:cs="Calibri"/>
          <w:sz w:val="16"/>
          <w:szCs w:val="16"/>
          <w:lang w:val="en-GB"/>
        </w:rPr>
        <w:instrText>ADDIN RW.BIB</w:instrText>
      </w:r>
      <w:r w:rsidRPr="008661FC">
        <w:rPr>
          <w:rFonts w:ascii="Calibri" w:hAnsi="Calibri" w:cs="Calibri"/>
          <w:sz w:val="16"/>
          <w:szCs w:val="16"/>
          <w:lang w:val="en-GB"/>
        </w:rPr>
        <w:fldChar w:fldCharType="separate"/>
      </w:r>
      <w:r w:rsidRPr="008661FC">
        <w:rPr>
          <w:rFonts w:ascii="Calibri" w:hAnsi="Calibri" w:cs="Calibri"/>
          <w:sz w:val="16"/>
          <w:lang w:val="en-GB"/>
        </w:rPr>
        <w:t xml:space="preserve">Ackerman, P. </w:t>
      </w:r>
      <w:r>
        <w:rPr>
          <w:rFonts w:ascii="Calibri" w:hAnsi="Calibri" w:cs="Calibri"/>
          <w:sz w:val="16"/>
          <w:lang w:val="en-GB"/>
        </w:rPr>
        <w:t>(</w:t>
      </w:r>
      <w:r w:rsidRPr="008661FC">
        <w:rPr>
          <w:rFonts w:ascii="Calibri" w:hAnsi="Calibri" w:cs="Calibri"/>
          <w:sz w:val="16"/>
          <w:lang w:val="en-GB"/>
        </w:rPr>
        <w:t>2017</w:t>
      </w:r>
      <w:r>
        <w:rPr>
          <w:rFonts w:ascii="Calibri" w:hAnsi="Calibri" w:cs="Calibri"/>
          <w:sz w:val="16"/>
          <w:lang w:val="en-GB"/>
        </w:rPr>
        <w:t>).</w:t>
      </w:r>
      <w:r w:rsidRPr="008661FC">
        <w:rPr>
          <w:rFonts w:ascii="Calibri" w:hAnsi="Calibri" w:cs="Calibri"/>
          <w:sz w:val="16"/>
          <w:lang w:val="en-GB"/>
        </w:rPr>
        <w:t xml:space="preserve"> "Industrial Cybersecurity -1.3 The Purdue Model for Industrial Control Systems" in </w:t>
      </w:r>
      <w:r w:rsidRPr="008661FC">
        <w:rPr>
          <w:rFonts w:ascii="Calibri" w:hAnsi="Calibri" w:cs="Calibri"/>
          <w:i/>
          <w:iCs/>
          <w:sz w:val="16"/>
          <w:lang w:val="en-GB"/>
        </w:rPr>
        <w:t>Industrial Cybersecurity</w:t>
      </w:r>
      <w:r w:rsidRPr="008661FC">
        <w:rPr>
          <w:rFonts w:ascii="Calibri" w:hAnsi="Calibri" w:cs="Calibri"/>
          <w:sz w:val="16"/>
          <w:lang w:val="en-GB"/>
        </w:rPr>
        <w:t xml:space="preserve"> Packt Publishing, 6-31.</w:t>
      </w:r>
      <w:r w:rsidR="001546C8">
        <w:rPr>
          <w:rFonts w:ascii="Calibri" w:hAnsi="Calibri" w:cs="Calibri"/>
          <w:sz w:val="16"/>
          <w:lang w:val="en-GB"/>
        </w:rPr>
        <w:t xml:space="preserve"> ISBN: 9781788395151, </w:t>
      </w:r>
      <w:r w:rsidR="001546C8" w:rsidRPr="001546C8">
        <w:rPr>
          <w:rFonts w:ascii="Calibri" w:hAnsi="Calibri" w:cs="Calibri"/>
          <w:sz w:val="16"/>
          <w:highlight w:val="yellow"/>
          <w:lang w:val="en-GB"/>
        </w:rPr>
        <w:t>Pascal Ackerman, Birmin</w:t>
      </w:r>
      <w:r w:rsidR="006F2202">
        <w:rPr>
          <w:rFonts w:ascii="Calibri" w:hAnsi="Calibri" w:cs="Calibri"/>
          <w:sz w:val="16"/>
          <w:highlight w:val="yellow"/>
          <w:lang w:val="en-GB"/>
        </w:rPr>
        <w:t>ham</w:t>
      </w:r>
      <w:r w:rsidR="00C108F0" w:rsidRPr="00C108F0">
        <w:rPr>
          <w:rFonts w:ascii="Calibri" w:hAnsi="Calibri" w:cs="Calibri"/>
          <w:sz w:val="16"/>
          <w:highlight w:val="yellow"/>
          <w:lang w:val="en-GB"/>
        </w:rPr>
        <w:t>-Mumbai</w:t>
      </w:r>
      <w:r w:rsidR="006F2202" w:rsidRPr="00C108F0">
        <w:rPr>
          <w:rFonts w:ascii="Calibri" w:hAnsi="Calibri" w:cs="Calibri"/>
          <w:sz w:val="16"/>
          <w:highlight w:val="yellow"/>
          <w:lang w:val="en-GB"/>
        </w:rPr>
        <w:t>.</w:t>
      </w:r>
    </w:p>
    <w:p w14:paraId="46D4E5B9" w14:textId="4E2B6601"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Alain April, Rafik Ouanouki &amp; Gomez A Morales (2014). </w:t>
      </w:r>
      <w:r w:rsidRPr="008661FC">
        <w:rPr>
          <w:rFonts w:ascii="Calibri" w:hAnsi="Calibri" w:cs="Calibri"/>
          <w:i/>
          <w:iCs/>
          <w:sz w:val="16"/>
          <w:lang w:val="en-GB"/>
        </w:rPr>
        <w:t>Should the Cloud Computing Definition include a Big Data perspective? </w:t>
      </w:r>
      <w:r w:rsidRPr="008661FC">
        <w:rPr>
          <w:rFonts w:ascii="Calibri" w:hAnsi="Calibri" w:cs="Calibri"/>
          <w:sz w:val="16"/>
          <w:lang w:val="en-GB"/>
        </w:rPr>
        <w:t>IGI Global, 1-6.</w:t>
      </w:r>
      <w:r w:rsidR="009C4B15" w:rsidRPr="009C4B15">
        <w:rPr>
          <w:rFonts w:ascii="Arial" w:eastAsia="SimSun" w:hAnsi="Arial" w:cs="Arial"/>
          <w:color w:val="333333"/>
          <w:sz w:val="17"/>
          <w:szCs w:val="17"/>
          <w:shd w:val="clear" w:color="auto" w:fill="FFFFFF"/>
          <w:lang w:val="en-US" w:eastAsia="en-US"/>
        </w:rPr>
        <w:t xml:space="preserve"> </w:t>
      </w:r>
      <w:r w:rsidR="00BA6AEA" w:rsidRPr="00BA6AEA">
        <w:rPr>
          <w:rFonts w:ascii="Calibri" w:hAnsi="Calibri" w:cs="Calibri"/>
          <w:sz w:val="16"/>
          <w:lang w:val="en-US"/>
        </w:rPr>
        <w:t>https://doi.org/</w:t>
      </w:r>
      <w:r w:rsidR="009C4B15" w:rsidRPr="009C4B15">
        <w:rPr>
          <w:rFonts w:ascii="Calibri" w:hAnsi="Calibri" w:cs="Calibri"/>
          <w:sz w:val="16"/>
          <w:lang w:val="en-US"/>
        </w:rPr>
        <w:t>10.4018/978-1-4666-5888-2.ch104</w:t>
      </w:r>
      <w:r w:rsidR="006E3B51">
        <w:rPr>
          <w:rFonts w:ascii="Calibri" w:hAnsi="Calibri" w:cs="Calibri"/>
          <w:sz w:val="16"/>
          <w:lang w:val="en-US"/>
        </w:rPr>
        <w:t xml:space="preserve">, </w:t>
      </w:r>
      <w:r w:rsidR="006E3B51" w:rsidRPr="006E3B51">
        <w:rPr>
          <w:rFonts w:ascii="Calibri" w:hAnsi="Calibri" w:cs="Calibri"/>
          <w:sz w:val="16"/>
          <w:highlight w:val="yellow"/>
          <w:lang w:val="en-US"/>
        </w:rPr>
        <w:t>Pennsylvania</w:t>
      </w:r>
      <w:r w:rsidR="00C108F0">
        <w:rPr>
          <w:rFonts w:ascii="Calibri" w:hAnsi="Calibri" w:cs="Calibri"/>
          <w:sz w:val="16"/>
          <w:highlight w:val="yellow"/>
          <w:lang w:val="en-US"/>
        </w:rPr>
        <w:t>, US</w:t>
      </w:r>
      <w:r w:rsidR="00A96642">
        <w:rPr>
          <w:rFonts w:ascii="Calibri" w:hAnsi="Calibri" w:cs="Calibri"/>
          <w:sz w:val="16"/>
          <w:highlight w:val="yellow"/>
          <w:lang w:val="en-US"/>
        </w:rPr>
        <w:t>A</w:t>
      </w:r>
      <w:r w:rsidR="006F2202">
        <w:rPr>
          <w:rFonts w:ascii="Calibri" w:hAnsi="Calibri" w:cs="Calibri"/>
          <w:sz w:val="16"/>
          <w:highlight w:val="yellow"/>
          <w:lang w:val="en-US"/>
        </w:rPr>
        <w:t>.</w:t>
      </w:r>
    </w:p>
    <w:p w14:paraId="707DBFD9" w14:textId="1D9503F4"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szCs w:val="16"/>
          <w:lang w:val="en-GB"/>
        </w:rPr>
        <w:t>Aly, M., Khomh, F., &amp; Yacout, S. (2021). What do practitioners discuss about IoT and industry 4.0 related technologies? Characterisation and identification of IoT and industry 4.0 categories in stack overflow discussions.</w:t>
      </w:r>
      <w:r w:rsidRPr="008661FC">
        <w:rPr>
          <w:rFonts w:ascii="Calibri" w:hAnsi="Calibri" w:cs="Calibri"/>
          <w:i/>
          <w:iCs/>
          <w:sz w:val="16"/>
          <w:szCs w:val="16"/>
          <w:lang w:val="en-GB"/>
        </w:rPr>
        <w:t xml:space="preserve"> Internet of Things, 14</w:t>
      </w:r>
      <w:r w:rsidRPr="008661FC">
        <w:rPr>
          <w:rFonts w:ascii="Calibri" w:hAnsi="Calibri" w:cs="Calibri"/>
          <w:sz w:val="16"/>
          <w:szCs w:val="16"/>
          <w:lang w:val="en-GB"/>
        </w:rPr>
        <w:t>, 100364.</w:t>
      </w:r>
      <w:r w:rsidR="00BA6AEA">
        <w:rPr>
          <w:rFonts w:ascii="Calibri" w:hAnsi="Calibri" w:cs="Calibri"/>
          <w:sz w:val="16"/>
          <w:szCs w:val="16"/>
          <w:lang w:val="en-GB"/>
        </w:rPr>
        <w:t xml:space="preserve"> </w:t>
      </w:r>
      <w:r w:rsidRPr="008661FC">
        <w:rPr>
          <w:rFonts w:ascii="Calibri" w:hAnsi="Calibri" w:cs="Calibri"/>
          <w:sz w:val="16"/>
          <w:szCs w:val="16"/>
          <w:lang w:val="en-GB"/>
        </w:rPr>
        <w:t xml:space="preserve"> </w:t>
      </w:r>
      <w:r w:rsidR="00BA6AEA" w:rsidRPr="00BA6AEA">
        <w:rPr>
          <w:rFonts w:ascii="Calibri" w:hAnsi="Calibri" w:cs="Calibri"/>
          <w:sz w:val="16"/>
          <w:szCs w:val="16"/>
          <w:lang w:val="en-GB"/>
        </w:rPr>
        <w:t>https://doi.org/10.1016/j.iot.2021.100364</w:t>
      </w:r>
    </w:p>
    <w:p w14:paraId="2335D947" w14:textId="1C488298"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Amelie Lundius (2019). </w:t>
      </w:r>
      <w:r w:rsidRPr="008661FC">
        <w:rPr>
          <w:rFonts w:ascii="Calibri" w:hAnsi="Calibri" w:cs="Calibri"/>
          <w:i/>
          <w:iCs/>
          <w:sz w:val="16"/>
          <w:lang w:val="en-GB"/>
        </w:rPr>
        <w:t>Initial Assessment of Manufacturing Execution Systems</w:t>
      </w:r>
      <w:r w:rsidRPr="008661FC">
        <w:rPr>
          <w:rFonts w:ascii="Calibri" w:hAnsi="Calibri" w:cs="Calibri"/>
          <w:sz w:val="16"/>
          <w:lang w:val="en-GB"/>
        </w:rPr>
        <w:t xml:space="preserve"> Stockholm, Sverige: Royal Institute of Technology, 3-17.</w:t>
      </w:r>
      <w:r w:rsidR="00BA6AEA">
        <w:t xml:space="preserve"> </w:t>
      </w:r>
      <w:r w:rsidR="00227E4B" w:rsidRPr="00227E4B">
        <w:rPr>
          <w:rFonts w:ascii="Calibri" w:hAnsi="Calibri" w:cs="Calibri"/>
          <w:sz w:val="16"/>
          <w:lang w:val="en-GB"/>
        </w:rPr>
        <w:t xml:space="preserve">Available at: </w:t>
      </w:r>
      <w:r w:rsidR="00BA6AEA" w:rsidRPr="00BA6AEA">
        <w:rPr>
          <w:rFonts w:ascii="Calibri" w:hAnsi="Calibri" w:cs="Calibri"/>
          <w:sz w:val="16"/>
          <w:lang w:val="en-GB"/>
        </w:rPr>
        <w:t>https://kth.diva-portal.org/smash/get/diva2:1374272/FULLTEXT01.pdf</w:t>
      </w:r>
    </w:p>
    <w:p w14:paraId="63DD2C91" w14:textId="4203E84F"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Bilal Babayigit and Hamza Sattuf (2019). </w:t>
      </w:r>
      <w:r w:rsidRPr="008661FC">
        <w:rPr>
          <w:rFonts w:ascii="Calibri" w:hAnsi="Calibri" w:cs="Calibri"/>
          <w:i/>
          <w:iCs/>
          <w:sz w:val="16"/>
          <w:lang w:val="en-GB"/>
        </w:rPr>
        <w:t xml:space="preserve">An IIoT and Web-based low-cost SCADA system for industrial automation, </w:t>
      </w:r>
      <w:r w:rsidRPr="008661FC">
        <w:rPr>
          <w:rFonts w:ascii="Calibri" w:hAnsi="Calibri" w:cs="Calibri"/>
          <w:sz w:val="16"/>
          <w:lang w:val="en-GB"/>
        </w:rPr>
        <w:t>IEEE,  890-894.</w:t>
      </w:r>
      <w:r w:rsidR="00BA6AEA" w:rsidRPr="00BA6AEA">
        <w:t xml:space="preserve"> </w:t>
      </w:r>
      <w:r w:rsidR="00BA6AEA" w:rsidRPr="00BA6AEA">
        <w:rPr>
          <w:rFonts w:ascii="Calibri" w:hAnsi="Calibri" w:cs="Calibri"/>
          <w:sz w:val="16"/>
          <w:lang w:val="en-GB"/>
        </w:rPr>
        <w:t>https://doi.org/10.23919/ELECO47770.2019.8990553</w:t>
      </w:r>
      <w:r w:rsidR="006F2202">
        <w:rPr>
          <w:rFonts w:ascii="Calibri" w:hAnsi="Calibri" w:cs="Calibri"/>
          <w:sz w:val="16"/>
          <w:lang w:val="en-GB"/>
        </w:rPr>
        <w:t xml:space="preserve">, </w:t>
      </w:r>
      <w:r w:rsidR="006F2202" w:rsidRPr="006F2202">
        <w:rPr>
          <w:rFonts w:ascii="Calibri" w:hAnsi="Calibri" w:cs="Calibri"/>
          <w:sz w:val="16"/>
          <w:highlight w:val="yellow"/>
          <w:lang w:val="en-GB"/>
        </w:rPr>
        <w:t>B</w:t>
      </w:r>
      <w:r w:rsidR="006F2202">
        <w:rPr>
          <w:rFonts w:ascii="Calibri" w:hAnsi="Calibri" w:cs="Calibri"/>
          <w:sz w:val="16"/>
          <w:highlight w:val="yellow"/>
          <w:lang w:val="en-GB"/>
        </w:rPr>
        <w:t>ursa</w:t>
      </w:r>
      <w:r w:rsidR="00C108F0">
        <w:rPr>
          <w:rFonts w:ascii="Calibri" w:hAnsi="Calibri" w:cs="Calibri"/>
          <w:sz w:val="16"/>
          <w:highlight w:val="yellow"/>
          <w:lang w:val="en-GB"/>
        </w:rPr>
        <w:t>, Turkey</w:t>
      </w:r>
      <w:r w:rsidR="006F2202">
        <w:rPr>
          <w:rFonts w:ascii="Calibri" w:hAnsi="Calibri" w:cs="Calibri"/>
          <w:sz w:val="16"/>
          <w:highlight w:val="yellow"/>
          <w:lang w:val="en-GB"/>
        </w:rPr>
        <w:t>.</w:t>
      </w:r>
    </w:p>
    <w:p w14:paraId="3703A439" w14:textId="78CF3CD8"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Bobat, A., Gezgin, T. &amp; Aslan, H. (2015). The SCADA system applications in management of yuvacik dam and reservoir. </w:t>
      </w:r>
      <w:r w:rsidRPr="008661FC">
        <w:rPr>
          <w:rFonts w:ascii="Calibri" w:hAnsi="Calibri" w:cs="Calibri"/>
          <w:i/>
          <w:iCs/>
          <w:sz w:val="16"/>
          <w:lang w:val="en-GB"/>
        </w:rPr>
        <w:t xml:space="preserve">Desalination and water treatment, </w:t>
      </w:r>
      <w:r w:rsidRPr="008661FC">
        <w:rPr>
          <w:rFonts w:ascii="Calibri" w:hAnsi="Calibri" w:cs="Calibri"/>
          <w:sz w:val="16"/>
          <w:lang w:val="en-GB"/>
        </w:rPr>
        <w:t>54(8), 2108-2119.</w:t>
      </w:r>
      <w:r w:rsidR="00BA6AEA">
        <w:rPr>
          <w:rFonts w:ascii="Calibri" w:hAnsi="Calibri" w:cs="Calibri"/>
          <w:sz w:val="16"/>
          <w:lang w:val="en-GB"/>
        </w:rPr>
        <w:t xml:space="preserve"> </w:t>
      </w:r>
      <w:r w:rsidR="00BA6AEA" w:rsidRPr="00BA6AEA">
        <w:rPr>
          <w:rFonts w:ascii="Calibri" w:hAnsi="Calibri" w:cs="Calibri"/>
          <w:sz w:val="16"/>
          <w:lang w:val="en-GB"/>
        </w:rPr>
        <w:t>https://doi.org/10.1080/19443994.2014.933615</w:t>
      </w:r>
    </w:p>
    <w:p w14:paraId="21BFE79D" w14:textId="2ADE50E6"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Borgaonkar, R. &amp; Jaatun, M. G. (2019). </w:t>
      </w:r>
      <w:r w:rsidRPr="008661FC">
        <w:rPr>
          <w:rFonts w:ascii="Calibri" w:hAnsi="Calibri" w:cs="Calibri"/>
          <w:sz w:val="16"/>
          <w:szCs w:val="16"/>
          <w:shd w:val="clear" w:color="auto" w:fill="FFFFFF"/>
          <w:lang w:val="en-GB"/>
        </w:rPr>
        <w:t>5G as an Enabler for Secure IoT in the Smart Grid: Invited Paper, 1-7.</w:t>
      </w:r>
      <w:r w:rsidR="00BA6AEA">
        <w:rPr>
          <w:rFonts w:ascii="Calibri" w:hAnsi="Calibri" w:cs="Calibri"/>
          <w:sz w:val="16"/>
          <w:szCs w:val="16"/>
          <w:shd w:val="clear" w:color="auto" w:fill="FFFFFF"/>
          <w:lang w:val="en-GB"/>
        </w:rPr>
        <w:t xml:space="preserve"> </w:t>
      </w:r>
      <w:r w:rsidR="00BA6AEA" w:rsidRPr="00BA6AEA">
        <w:rPr>
          <w:rFonts w:ascii="Calibri" w:hAnsi="Calibri" w:cs="Calibri"/>
          <w:sz w:val="16"/>
          <w:szCs w:val="16"/>
          <w:shd w:val="clear" w:color="auto" w:fill="FFFFFF"/>
          <w:lang w:val="en-GB"/>
        </w:rPr>
        <w:t>https://doi.org/10.1109/SA47457.2019.8938064</w:t>
      </w:r>
      <w:r w:rsidR="00E14FBB">
        <w:rPr>
          <w:rFonts w:ascii="Calibri" w:hAnsi="Calibri" w:cs="Calibri"/>
          <w:sz w:val="16"/>
          <w:szCs w:val="16"/>
          <w:shd w:val="clear" w:color="auto" w:fill="FFFFFF"/>
          <w:lang w:val="en-GB"/>
        </w:rPr>
        <w:t xml:space="preserve">, </w:t>
      </w:r>
      <w:r w:rsidR="00E14FBB" w:rsidRPr="00E14FBB">
        <w:rPr>
          <w:rFonts w:ascii="Calibri" w:hAnsi="Calibri" w:cs="Calibri"/>
          <w:sz w:val="16"/>
          <w:szCs w:val="16"/>
          <w:highlight w:val="yellow"/>
          <w:shd w:val="clear" w:color="auto" w:fill="FFFFFF"/>
          <w:lang w:val="en-GB"/>
        </w:rPr>
        <w:t>IEEE, Krakow</w:t>
      </w:r>
      <w:r w:rsidR="00C108F0">
        <w:rPr>
          <w:rFonts w:ascii="Calibri" w:hAnsi="Calibri" w:cs="Calibri"/>
          <w:sz w:val="16"/>
          <w:szCs w:val="16"/>
          <w:highlight w:val="yellow"/>
          <w:shd w:val="clear" w:color="auto" w:fill="FFFFFF"/>
          <w:lang w:val="en-GB"/>
        </w:rPr>
        <w:t>, Poland</w:t>
      </w:r>
      <w:r w:rsidR="00E14FBB" w:rsidRPr="00E14FBB">
        <w:rPr>
          <w:rFonts w:ascii="Calibri" w:hAnsi="Calibri" w:cs="Calibri"/>
          <w:sz w:val="16"/>
          <w:szCs w:val="16"/>
          <w:highlight w:val="yellow"/>
          <w:shd w:val="clear" w:color="auto" w:fill="FFFFFF"/>
          <w:lang w:val="en-GB"/>
        </w:rPr>
        <w:t>.</w:t>
      </w:r>
    </w:p>
    <w:p w14:paraId="62589381" w14:textId="31CDCEBC"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C. Binder et al. (2020). </w:t>
      </w:r>
      <w:r w:rsidRPr="008661FC">
        <w:rPr>
          <w:rFonts w:ascii="Calibri" w:hAnsi="Calibri" w:cs="Calibri"/>
          <w:sz w:val="16"/>
          <w:szCs w:val="16"/>
          <w:shd w:val="clear" w:color="auto" w:fill="FFFFFF"/>
          <w:lang w:val="en-GB"/>
        </w:rPr>
        <w:t>Lessons Learned from developing Industrial Applications according to RAMI 4.0 by applying Model Based Systems Engineering, 883-888</w:t>
      </w:r>
      <w:r w:rsidRPr="008661FC">
        <w:rPr>
          <w:rFonts w:ascii="Calibri" w:hAnsi="Calibri" w:cs="Calibri"/>
          <w:i/>
          <w:iCs/>
          <w:sz w:val="16"/>
          <w:lang w:val="en-GB"/>
        </w:rPr>
        <w:t>.</w:t>
      </w:r>
      <w:r w:rsidR="00BA6AEA" w:rsidRPr="00BA6AEA">
        <w:t xml:space="preserve"> </w:t>
      </w:r>
      <w:r w:rsidR="00BA6AEA" w:rsidRPr="00BA6AEA">
        <w:rPr>
          <w:rFonts w:ascii="Calibri" w:hAnsi="Calibri" w:cs="Calibri"/>
          <w:iCs/>
          <w:sz w:val="16"/>
          <w:lang w:val="en-GB"/>
        </w:rPr>
        <w:t>https://doi.org/10.1109/ETFA46521.2020.9211892</w:t>
      </w:r>
      <w:r w:rsidR="00E14FBB">
        <w:rPr>
          <w:rFonts w:ascii="Calibri" w:hAnsi="Calibri" w:cs="Calibri"/>
          <w:iCs/>
          <w:sz w:val="16"/>
          <w:lang w:val="en-GB"/>
        </w:rPr>
        <w:t xml:space="preserve">, </w:t>
      </w:r>
      <w:r w:rsidR="00E14FBB" w:rsidRPr="00E14FBB">
        <w:rPr>
          <w:rFonts w:ascii="Calibri" w:hAnsi="Calibri" w:cs="Calibri"/>
          <w:iCs/>
          <w:sz w:val="16"/>
          <w:highlight w:val="yellow"/>
          <w:lang w:val="en-GB"/>
        </w:rPr>
        <w:t>IEEE, Vienna</w:t>
      </w:r>
      <w:r w:rsidR="00C108F0">
        <w:rPr>
          <w:rFonts w:ascii="Calibri" w:hAnsi="Calibri" w:cs="Calibri"/>
          <w:iCs/>
          <w:sz w:val="16"/>
          <w:highlight w:val="yellow"/>
          <w:lang w:val="en-GB"/>
        </w:rPr>
        <w:t>, Austria</w:t>
      </w:r>
      <w:r w:rsidR="00E14FBB" w:rsidRPr="00E14FBB">
        <w:rPr>
          <w:rFonts w:ascii="Calibri" w:hAnsi="Calibri" w:cs="Calibri"/>
          <w:iCs/>
          <w:sz w:val="16"/>
          <w:highlight w:val="yellow"/>
          <w:lang w:val="en-GB"/>
        </w:rPr>
        <w:t>.</w:t>
      </w:r>
    </w:p>
    <w:p w14:paraId="7B1FA882" w14:textId="52B05549"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C. Hong L. Xia &amp; L. Guangrong (2020). </w:t>
      </w:r>
      <w:r w:rsidRPr="008661FC">
        <w:rPr>
          <w:rFonts w:ascii="Calibri" w:hAnsi="Calibri" w:cs="Calibri"/>
          <w:sz w:val="16"/>
          <w:szCs w:val="16"/>
          <w:shd w:val="clear" w:color="auto" w:fill="FFFFFF"/>
          <w:lang w:val="en-GB"/>
        </w:rPr>
        <w:t>Application of Fuzzy-set Qualitative Comparative Analysis on Enterprise Asset Allocation, Organizational Ambidexterity and Innovation Performance, 11-16</w:t>
      </w:r>
      <w:r w:rsidRPr="008661FC">
        <w:rPr>
          <w:rFonts w:ascii="Calibri" w:hAnsi="Calibri" w:cs="Calibri"/>
          <w:i/>
          <w:iCs/>
          <w:sz w:val="16"/>
          <w:lang w:val="en-GB"/>
        </w:rPr>
        <w:t>.</w:t>
      </w:r>
      <w:r w:rsidR="00BA6AEA" w:rsidRPr="00BA6AEA">
        <w:t xml:space="preserve"> </w:t>
      </w:r>
      <w:r w:rsidR="00BA6AEA" w:rsidRPr="00BA6AEA">
        <w:rPr>
          <w:rFonts w:ascii="Calibri" w:hAnsi="Calibri" w:cs="Calibri"/>
          <w:iCs/>
          <w:sz w:val="16"/>
          <w:lang w:val="en-GB"/>
        </w:rPr>
        <w:t>https://doi.org/10.1109/DFHMC52214.2020.00010</w:t>
      </w:r>
      <w:r w:rsidR="00E14FBB">
        <w:rPr>
          <w:rFonts w:ascii="Calibri" w:hAnsi="Calibri" w:cs="Calibri"/>
          <w:iCs/>
          <w:sz w:val="16"/>
          <w:lang w:val="en-GB"/>
        </w:rPr>
        <w:t xml:space="preserve">, </w:t>
      </w:r>
      <w:r w:rsidR="00E14FBB" w:rsidRPr="00E14FBB">
        <w:rPr>
          <w:rFonts w:ascii="Calibri" w:hAnsi="Calibri" w:cs="Calibri"/>
          <w:iCs/>
          <w:sz w:val="16"/>
          <w:highlight w:val="yellow"/>
          <w:lang w:val="en-GB"/>
        </w:rPr>
        <w:t>IEEE, Zhengzhou</w:t>
      </w:r>
      <w:r w:rsidR="001455CA">
        <w:rPr>
          <w:rFonts w:ascii="Calibri" w:hAnsi="Calibri" w:cs="Calibri"/>
          <w:iCs/>
          <w:sz w:val="16"/>
          <w:highlight w:val="yellow"/>
          <w:lang w:val="en-GB"/>
        </w:rPr>
        <w:t>, China</w:t>
      </w:r>
      <w:r w:rsidR="00E14FBB" w:rsidRPr="00E14FBB">
        <w:rPr>
          <w:rFonts w:ascii="Calibri" w:hAnsi="Calibri" w:cs="Calibri"/>
          <w:iCs/>
          <w:sz w:val="16"/>
          <w:highlight w:val="yellow"/>
          <w:lang w:val="en-GB"/>
        </w:rPr>
        <w:t>.</w:t>
      </w:r>
    </w:p>
    <w:p w14:paraId="08906B9B" w14:textId="0FD62367"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da Silva, A. F., Ohta, R.L., dos Santos, M.N. &amp; Binotto, A. P. D. (2016). A cloud-based architecture for the internet of things targeting industrial devices remote monitoring and control. </w:t>
      </w:r>
      <w:r w:rsidRPr="008661FC">
        <w:rPr>
          <w:rFonts w:ascii="Calibri" w:hAnsi="Calibri" w:cs="Calibri"/>
          <w:i/>
          <w:iCs/>
          <w:sz w:val="16"/>
          <w:lang w:val="en-GB"/>
        </w:rPr>
        <w:t xml:space="preserve">International federation of automation control </w:t>
      </w:r>
      <w:r w:rsidRPr="008661FC">
        <w:rPr>
          <w:rFonts w:ascii="Calibri" w:hAnsi="Calibri" w:cs="Calibri"/>
          <w:i/>
          <w:iCs/>
          <w:sz w:val="16"/>
          <w:lang w:val="en-GB"/>
        </w:rPr>
        <w:t xml:space="preserve">(IFAC) Papers online, </w:t>
      </w:r>
      <w:r w:rsidRPr="008661FC">
        <w:rPr>
          <w:rFonts w:ascii="Calibri" w:hAnsi="Calibri" w:cs="Calibri"/>
          <w:sz w:val="16"/>
          <w:lang w:val="en-GB"/>
        </w:rPr>
        <w:t>49(30), 108-113.</w:t>
      </w:r>
      <w:r w:rsidR="00FF32EC" w:rsidRPr="00FF32EC">
        <w:t xml:space="preserve"> </w:t>
      </w:r>
      <w:r w:rsidR="00FF32EC" w:rsidRPr="00FF32EC">
        <w:rPr>
          <w:rFonts w:ascii="Calibri" w:hAnsi="Calibri" w:cs="Calibri"/>
          <w:sz w:val="16"/>
          <w:lang w:val="en-GB"/>
        </w:rPr>
        <w:t>https://doi.org/10.1016/j.ifacol.2016.11.137</w:t>
      </w:r>
    </w:p>
    <w:p w14:paraId="277CCDD6" w14:textId="4AAFF9A8"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Dolezilek, D., Gammel, D. &amp; Fernandes,W. (2019). </w:t>
      </w:r>
      <w:r w:rsidRPr="008661FC">
        <w:rPr>
          <w:rFonts w:ascii="Calibri" w:hAnsi="Calibri" w:cs="Calibri"/>
          <w:i/>
          <w:iCs/>
          <w:sz w:val="16"/>
          <w:lang w:val="en-GB"/>
        </w:rPr>
        <w:t xml:space="preserve">Complete IEC 61850 Protection and Control System Cybersecurity Is So Much More Than Device Features Based on IEC 62351 and IEC 62443 </w:t>
      </w:r>
      <w:r w:rsidRPr="008661FC">
        <w:rPr>
          <w:rFonts w:ascii="Calibri" w:hAnsi="Calibri" w:cs="Calibri"/>
          <w:sz w:val="16"/>
          <w:lang w:val="en-GB"/>
        </w:rPr>
        <w:t>Schweitzer Engineering Laboratories, Inc., 1-9.</w:t>
      </w:r>
      <w:r w:rsidR="00FF32EC">
        <w:rPr>
          <w:rFonts w:ascii="Calibri" w:hAnsi="Calibri" w:cs="Calibri"/>
          <w:sz w:val="16"/>
          <w:lang w:val="en-GB"/>
        </w:rPr>
        <w:t xml:space="preserve"> IEEE:</w:t>
      </w:r>
      <w:r w:rsidR="00FF32EC" w:rsidRPr="00FF32EC">
        <w:t xml:space="preserve"> </w:t>
      </w:r>
      <w:r w:rsidR="00FF32EC" w:rsidRPr="00FF32EC">
        <w:rPr>
          <w:rFonts w:ascii="Calibri" w:hAnsi="Calibri" w:cs="Calibri"/>
          <w:sz w:val="16"/>
          <w:lang w:val="en-GB"/>
        </w:rPr>
        <w:t>https://doi.org/10.1049/cp.2020.0016</w:t>
      </w:r>
      <w:r w:rsidR="006F2202">
        <w:rPr>
          <w:rFonts w:ascii="Calibri" w:hAnsi="Calibri" w:cs="Calibri"/>
          <w:sz w:val="16"/>
          <w:lang w:val="en-GB"/>
        </w:rPr>
        <w:t xml:space="preserve">, </w:t>
      </w:r>
      <w:r w:rsidR="006F2202" w:rsidRPr="006F2202">
        <w:rPr>
          <w:rFonts w:ascii="Calibri" w:hAnsi="Calibri" w:cs="Calibri"/>
          <w:sz w:val="16"/>
          <w:highlight w:val="yellow"/>
          <w:lang w:val="en-GB"/>
        </w:rPr>
        <w:t>P</w:t>
      </w:r>
      <w:r w:rsidR="006F2202">
        <w:rPr>
          <w:rFonts w:ascii="Calibri" w:hAnsi="Calibri" w:cs="Calibri"/>
          <w:sz w:val="16"/>
          <w:highlight w:val="yellow"/>
          <w:lang w:val="en-GB"/>
        </w:rPr>
        <w:t>ullman</w:t>
      </w:r>
      <w:r w:rsidR="00C108F0">
        <w:rPr>
          <w:rFonts w:ascii="Calibri" w:hAnsi="Calibri" w:cs="Calibri"/>
          <w:sz w:val="16"/>
          <w:highlight w:val="yellow"/>
          <w:lang w:val="en-GB"/>
        </w:rPr>
        <w:t>, USA</w:t>
      </w:r>
      <w:r w:rsidR="006F2202">
        <w:rPr>
          <w:rFonts w:ascii="Calibri" w:hAnsi="Calibri" w:cs="Calibri"/>
          <w:sz w:val="16"/>
          <w:highlight w:val="yellow"/>
          <w:lang w:val="en-GB"/>
        </w:rPr>
        <w:t>.</w:t>
      </w:r>
    </w:p>
    <w:p w14:paraId="79F14AE1" w14:textId="3686C6A3"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Filkins, B. &amp; Wylie Doug (2018). </w:t>
      </w:r>
      <w:r w:rsidRPr="008661FC">
        <w:rPr>
          <w:rFonts w:ascii="Calibri" w:hAnsi="Calibri" w:cs="Calibri"/>
          <w:i/>
          <w:iCs/>
          <w:sz w:val="16"/>
          <w:lang w:val="en-GB"/>
        </w:rPr>
        <w:t xml:space="preserve">SANS Institute Information Security Reading Room - The 2018 SANS Industrial IoT Security Survey: Shaping IIoT Security Concerns, </w:t>
      </w:r>
      <w:r w:rsidRPr="008661FC">
        <w:rPr>
          <w:rFonts w:ascii="Calibri" w:hAnsi="Calibri" w:cs="Calibri"/>
          <w:sz w:val="16"/>
          <w:lang w:val="en-GB"/>
        </w:rPr>
        <w:t>SANS Institute company, 1-21.</w:t>
      </w:r>
      <w:r w:rsidR="003D16C9">
        <w:rPr>
          <w:rFonts w:ascii="Calibri" w:hAnsi="Calibri" w:cs="Calibri"/>
          <w:sz w:val="16"/>
          <w:lang w:val="en-GB"/>
        </w:rPr>
        <w:t xml:space="preserve"> Available at: </w:t>
      </w:r>
      <w:r w:rsidR="003D16C9" w:rsidRPr="003D16C9">
        <w:rPr>
          <w:rFonts w:ascii="Calibri" w:hAnsi="Calibri" w:cs="Calibri"/>
          <w:sz w:val="16"/>
          <w:lang w:val="en-GB"/>
        </w:rPr>
        <w:t>https://forescout-wpengine.netdna-ssl.com/wp-content/uploads/2018/07/2018-SANS-Industrial-IoT-Security-Survey.pdf</w:t>
      </w:r>
      <w:r w:rsidR="006F2202">
        <w:rPr>
          <w:rFonts w:ascii="Calibri" w:hAnsi="Calibri" w:cs="Calibri"/>
          <w:sz w:val="16"/>
          <w:lang w:val="en-GB"/>
        </w:rPr>
        <w:t xml:space="preserve">, </w:t>
      </w:r>
      <w:r w:rsidR="006F2202" w:rsidRPr="006F2202">
        <w:rPr>
          <w:rFonts w:ascii="Calibri" w:hAnsi="Calibri" w:cs="Calibri"/>
          <w:sz w:val="16"/>
          <w:highlight w:val="yellow"/>
          <w:lang w:val="en-GB"/>
        </w:rPr>
        <w:t>Scandanavia</w:t>
      </w:r>
      <w:r w:rsidR="00C108F0">
        <w:rPr>
          <w:rFonts w:ascii="Calibri" w:hAnsi="Calibri" w:cs="Calibri"/>
          <w:sz w:val="16"/>
          <w:highlight w:val="yellow"/>
          <w:lang w:val="en-GB"/>
        </w:rPr>
        <w:t xml:space="preserve"> and UK, Europe</w:t>
      </w:r>
      <w:r w:rsidR="004D03A5">
        <w:rPr>
          <w:rFonts w:ascii="Calibri" w:hAnsi="Calibri" w:cs="Calibri"/>
          <w:sz w:val="16"/>
          <w:highlight w:val="yellow"/>
          <w:lang w:val="en-GB"/>
        </w:rPr>
        <w:t xml:space="preserve">, </w:t>
      </w:r>
      <w:r w:rsidR="004D03A5" w:rsidRPr="004D03A5">
        <w:rPr>
          <w:rFonts w:ascii="Calibri" w:hAnsi="Calibri" w:cs="Calibri"/>
          <w:sz w:val="16"/>
          <w:highlight w:val="yellow"/>
          <w:lang w:val="en-GB"/>
        </w:rPr>
        <w:t>Viewed 30 March 2021.</w:t>
      </w:r>
    </w:p>
    <w:p w14:paraId="38D28629" w14:textId="6A9E9C40"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Flaus, J. </w:t>
      </w:r>
      <w:r w:rsidR="00FF32EC">
        <w:rPr>
          <w:rFonts w:ascii="Calibri" w:hAnsi="Calibri" w:cs="Calibri"/>
          <w:sz w:val="16"/>
          <w:lang w:val="en-GB"/>
        </w:rPr>
        <w:t>(</w:t>
      </w:r>
      <w:r w:rsidRPr="008661FC">
        <w:rPr>
          <w:rFonts w:ascii="Calibri" w:hAnsi="Calibri" w:cs="Calibri"/>
          <w:sz w:val="16"/>
          <w:lang w:val="en-GB"/>
        </w:rPr>
        <w:t>2019</w:t>
      </w:r>
      <w:r w:rsidR="00FF32EC">
        <w:rPr>
          <w:rFonts w:ascii="Calibri" w:hAnsi="Calibri" w:cs="Calibri"/>
          <w:sz w:val="16"/>
          <w:lang w:val="en-GB"/>
        </w:rPr>
        <w:t>).</w:t>
      </w:r>
      <w:r w:rsidRPr="008661FC">
        <w:rPr>
          <w:rFonts w:ascii="Calibri" w:hAnsi="Calibri" w:cs="Calibri"/>
          <w:sz w:val="16"/>
          <w:lang w:val="en-GB"/>
        </w:rPr>
        <w:t xml:space="preserve"> Architecture and communication in an industrial control system" in </w:t>
      </w:r>
      <w:r w:rsidRPr="008661FC">
        <w:rPr>
          <w:rFonts w:ascii="Calibri" w:hAnsi="Calibri" w:cs="Calibri"/>
          <w:i/>
          <w:iCs/>
          <w:sz w:val="16"/>
          <w:lang w:val="en-GB"/>
        </w:rPr>
        <w:t>Cybersecurity of Industrial Systems</w:t>
      </w:r>
      <w:r w:rsidRPr="008661FC">
        <w:rPr>
          <w:rFonts w:ascii="Calibri" w:hAnsi="Calibri" w:cs="Calibri"/>
          <w:sz w:val="16"/>
          <w:lang w:val="en-GB"/>
        </w:rPr>
        <w:t xml:space="preserve"> John Wiley &amp; Sons,  25-55.</w:t>
      </w:r>
      <w:r w:rsidR="00FF32EC" w:rsidRPr="00FF32EC">
        <w:t xml:space="preserve"> </w:t>
      </w:r>
      <w:r w:rsidR="00FF32EC">
        <w:t xml:space="preserve"> </w:t>
      </w:r>
      <w:r w:rsidR="00FF32EC" w:rsidRPr="00FF32EC">
        <w:rPr>
          <w:rFonts w:ascii="Calibri" w:hAnsi="Calibri" w:cs="Calibri"/>
          <w:sz w:val="16"/>
          <w:lang w:val="en-GB"/>
        </w:rPr>
        <w:t>https://doi.org/10.1002/9781119644538.ch2</w:t>
      </w:r>
      <w:r w:rsidR="001546C8">
        <w:rPr>
          <w:rFonts w:ascii="Calibri" w:hAnsi="Calibri" w:cs="Calibri"/>
          <w:sz w:val="16"/>
          <w:lang w:val="en-GB"/>
        </w:rPr>
        <w:t xml:space="preserve">, </w:t>
      </w:r>
      <w:r w:rsidR="001546C8" w:rsidRPr="001546C8">
        <w:rPr>
          <w:rFonts w:ascii="Calibri" w:hAnsi="Calibri" w:cs="Calibri"/>
          <w:sz w:val="16"/>
          <w:highlight w:val="yellow"/>
          <w:lang w:val="en-GB"/>
        </w:rPr>
        <w:t>Jean-Marie Flaus, Hoboke</w:t>
      </w:r>
      <w:r w:rsidR="001546C8" w:rsidRPr="003954D8">
        <w:rPr>
          <w:rFonts w:ascii="Calibri" w:hAnsi="Calibri" w:cs="Calibri"/>
          <w:sz w:val="16"/>
          <w:highlight w:val="yellow"/>
          <w:lang w:val="en-GB"/>
        </w:rPr>
        <w:t>n</w:t>
      </w:r>
      <w:r w:rsidR="00C108F0">
        <w:rPr>
          <w:rFonts w:ascii="Calibri" w:hAnsi="Calibri" w:cs="Calibri"/>
          <w:sz w:val="16"/>
          <w:highlight w:val="yellow"/>
          <w:lang w:val="en-GB"/>
        </w:rPr>
        <w:t>, USA</w:t>
      </w:r>
      <w:r w:rsidR="006F2202">
        <w:rPr>
          <w:rFonts w:ascii="Calibri" w:hAnsi="Calibri" w:cs="Calibri"/>
          <w:sz w:val="16"/>
          <w:highlight w:val="yellow"/>
          <w:lang w:val="en-GB"/>
        </w:rPr>
        <w:t>.</w:t>
      </w:r>
    </w:p>
    <w:p w14:paraId="32414ADE" w14:textId="77777777" w:rsidR="00FF32EC" w:rsidRDefault="005945A1" w:rsidP="005945A1">
      <w:pPr>
        <w:pStyle w:val="NormalWeb"/>
        <w:spacing w:before="0" w:beforeAutospacing="0" w:after="0" w:afterAutospacing="0" w:line="360" w:lineRule="auto"/>
        <w:ind w:left="450" w:hanging="450"/>
        <w:jc w:val="both"/>
        <w:divId w:val="360742146"/>
      </w:pPr>
      <w:r w:rsidRPr="008661FC">
        <w:rPr>
          <w:rFonts w:ascii="Calibri" w:hAnsi="Calibri" w:cs="Calibri"/>
          <w:sz w:val="16"/>
          <w:lang w:val="en-GB"/>
        </w:rPr>
        <w:t xml:space="preserve">Hain, M., Moutachaouik, H., Zakrani, A. &amp; Enaanai, A. (2017). A new approach to MES system deployment. </w:t>
      </w:r>
      <w:r w:rsidRPr="008661FC">
        <w:rPr>
          <w:rFonts w:ascii="Calibri" w:hAnsi="Calibri" w:cs="Calibri"/>
          <w:i/>
          <w:iCs/>
          <w:sz w:val="16"/>
          <w:lang w:val="en-GB"/>
        </w:rPr>
        <w:t xml:space="preserve">International journal of scientific engineering and technology, </w:t>
      </w:r>
      <w:r w:rsidRPr="008661FC">
        <w:rPr>
          <w:rFonts w:ascii="Calibri" w:hAnsi="Calibri" w:cs="Calibri"/>
          <w:sz w:val="16"/>
          <w:lang w:val="en-GB"/>
        </w:rPr>
        <w:t>6(6), 198-202.</w:t>
      </w:r>
      <w:r w:rsidR="00FF32EC" w:rsidRPr="00FF32EC">
        <w:t xml:space="preserve"> </w:t>
      </w:r>
    </w:p>
    <w:p w14:paraId="7F71A670" w14:textId="2EF6199C" w:rsidR="005945A1" w:rsidRPr="008661FC" w:rsidRDefault="00FF32EC" w:rsidP="00FF32EC">
      <w:pPr>
        <w:pStyle w:val="NormalWeb"/>
        <w:spacing w:before="0" w:beforeAutospacing="0" w:after="0" w:afterAutospacing="0" w:line="360" w:lineRule="auto"/>
        <w:ind w:left="450"/>
        <w:jc w:val="both"/>
        <w:divId w:val="360742146"/>
        <w:rPr>
          <w:rFonts w:ascii="Calibri" w:hAnsi="Calibri" w:cs="Calibri"/>
          <w:sz w:val="16"/>
          <w:lang w:val="en-GB"/>
        </w:rPr>
      </w:pPr>
      <w:r w:rsidRPr="00FF32EC">
        <w:rPr>
          <w:rFonts w:ascii="Calibri" w:hAnsi="Calibri" w:cs="Calibri"/>
          <w:sz w:val="16"/>
          <w:lang w:val="en-GB"/>
        </w:rPr>
        <w:t>http://dx.doi.org/10.5958/2277-1581.2017.00019.5</w:t>
      </w:r>
    </w:p>
    <w:p w14:paraId="460B04D5" w14:textId="775781B0"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szCs w:val="16"/>
          <w:shd w:val="clear" w:color="auto" w:fill="FFFFFF"/>
          <w:lang w:val="en-GB"/>
        </w:rPr>
      </w:pPr>
      <w:r w:rsidRPr="008661FC">
        <w:rPr>
          <w:rFonts w:ascii="Calibri" w:hAnsi="Calibri" w:cs="Calibri"/>
          <w:sz w:val="16"/>
          <w:lang w:val="en-GB"/>
        </w:rPr>
        <w:t xml:space="preserve">Holakar, A., et al. (2016). </w:t>
      </w:r>
      <w:r w:rsidRPr="008661FC">
        <w:rPr>
          <w:rFonts w:ascii="Calibri" w:hAnsi="Calibri" w:cs="Calibri"/>
          <w:sz w:val="16"/>
          <w:szCs w:val="16"/>
          <w:shd w:val="clear" w:color="auto" w:fill="FFFFFF"/>
          <w:lang w:val="en-GB"/>
        </w:rPr>
        <w:t>Secure interoperable gateway for wireless SCADA system</w:t>
      </w:r>
      <w:r w:rsidRPr="008661FC">
        <w:rPr>
          <w:rFonts w:ascii="Calibri" w:hAnsi="Calibri" w:cs="Calibri"/>
          <w:sz w:val="16"/>
          <w:lang w:val="en-GB"/>
        </w:rPr>
        <w:t>,</w:t>
      </w:r>
      <w:r w:rsidRPr="008661FC">
        <w:rPr>
          <w:rFonts w:ascii="Calibri" w:hAnsi="Calibri" w:cs="Calibri"/>
          <w:sz w:val="16"/>
          <w:szCs w:val="16"/>
          <w:shd w:val="clear" w:color="auto" w:fill="FFFFFF"/>
          <w:lang w:val="en-GB"/>
        </w:rPr>
        <w:t>125-129</w:t>
      </w:r>
      <w:r w:rsidR="00FF32EC">
        <w:rPr>
          <w:rFonts w:ascii="Calibri" w:hAnsi="Calibri" w:cs="Calibri"/>
          <w:sz w:val="16"/>
          <w:szCs w:val="16"/>
          <w:shd w:val="clear" w:color="auto" w:fill="FFFFFF"/>
          <w:lang w:val="en-GB"/>
        </w:rPr>
        <w:t xml:space="preserve">. </w:t>
      </w:r>
      <w:r w:rsidR="00FF32EC" w:rsidRPr="00FF32EC">
        <w:rPr>
          <w:rFonts w:ascii="Calibri" w:hAnsi="Calibri" w:cs="Calibri"/>
          <w:sz w:val="16"/>
          <w:szCs w:val="16"/>
          <w:shd w:val="clear" w:color="auto" w:fill="FFFFFF"/>
          <w:lang w:val="en-GB"/>
        </w:rPr>
        <w:t>https://doi.org/10.1109/CSITSS.2016.7779408</w:t>
      </w:r>
      <w:r w:rsidR="00E14FBB">
        <w:rPr>
          <w:rFonts w:ascii="Calibri" w:hAnsi="Calibri" w:cs="Calibri"/>
          <w:sz w:val="16"/>
          <w:szCs w:val="16"/>
          <w:shd w:val="clear" w:color="auto" w:fill="FFFFFF"/>
          <w:lang w:val="en-GB"/>
        </w:rPr>
        <w:t xml:space="preserve">, </w:t>
      </w:r>
      <w:r w:rsidR="00E14FBB" w:rsidRPr="00E14FBB">
        <w:rPr>
          <w:rFonts w:ascii="Calibri" w:hAnsi="Calibri" w:cs="Calibri"/>
          <w:sz w:val="16"/>
          <w:szCs w:val="16"/>
          <w:highlight w:val="yellow"/>
          <w:shd w:val="clear" w:color="auto" w:fill="FFFFFF"/>
          <w:lang w:val="en-GB"/>
        </w:rPr>
        <w:t>Computer Science, Bangalore, Karnataka</w:t>
      </w:r>
      <w:r w:rsidR="001455CA">
        <w:rPr>
          <w:rFonts w:ascii="Calibri" w:hAnsi="Calibri" w:cs="Calibri"/>
          <w:sz w:val="16"/>
          <w:szCs w:val="16"/>
          <w:highlight w:val="yellow"/>
          <w:shd w:val="clear" w:color="auto" w:fill="FFFFFF"/>
          <w:lang w:val="en-GB"/>
        </w:rPr>
        <w:t>, India</w:t>
      </w:r>
      <w:r w:rsidR="00E14FBB" w:rsidRPr="00E14FBB">
        <w:rPr>
          <w:rFonts w:ascii="Calibri" w:hAnsi="Calibri" w:cs="Calibri"/>
          <w:sz w:val="16"/>
          <w:szCs w:val="16"/>
          <w:highlight w:val="yellow"/>
          <w:shd w:val="clear" w:color="auto" w:fill="FFFFFF"/>
          <w:lang w:val="en-GB"/>
        </w:rPr>
        <w:t>.</w:t>
      </w:r>
    </w:p>
    <w:p w14:paraId="2FC539D2" w14:textId="3DFE07A9"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szCs w:val="16"/>
          <w:shd w:val="clear" w:color="auto" w:fill="FFFFFF"/>
          <w:lang w:val="en-GB"/>
        </w:rPr>
      </w:pPr>
      <w:r w:rsidRPr="008661FC">
        <w:rPr>
          <w:rFonts w:ascii="Calibri" w:hAnsi="Calibri" w:cs="Calibri"/>
          <w:sz w:val="16"/>
          <w:szCs w:val="16"/>
          <w:lang w:val="en-GB"/>
        </w:rPr>
        <w:t>Hossain, M. S., Rahman, M., Sarker, M. T., Haque, M. E., &amp; Jahid, A. (2019). A smart IoT-based system for monitoring and controlling the sub-station equipment.</w:t>
      </w:r>
      <w:r w:rsidRPr="008661FC">
        <w:rPr>
          <w:rFonts w:ascii="Calibri" w:hAnsi="Calibri" w:cs="Calibri"/>
          <w:i/>
          <w:iCs/>
          <w:sz w:val="16"/>
          <w:szCs w:val="16"/>
          <w:lang w:val="en-GB"/>
        </w:rPr>
        <w:t xml:space="preserve"> Internet of Things, 7</w:t>
      </w:r>
      <w:r w:rsidRPr="008661FC">
        <w:rPr>
          <w:rFonts w:ascii="Calibri" w:hAnsi="Calibri" w:cs="Calibri"/>
          <w:sz w:val="16"/>
          <w:szCs w:val="16"/>
          <w:lang w:val="en-GB"/>
        </w:rPr>
        <w:t xml:space="preserve">, 100085. </w:t>
      </w:r>
      <w:r w:rsidR="00FF32EC" w:rsidRPr="00FF32EC">
        <w:rPr>
          <w:rFonts w:ascii="Calibri" w:hAnsi="Calibri" w:cs="Calibri"/>
          <w:sz w:val="16"/>
          <w:szCs w:val="16"/>
          <w:lang w:val="en-GB"/>
        </w:rPr>
        <w:t>https://doi.org/10.1016/j.iot.2019.100085</w:t>
      </w:r>
    </w:p>
    <w:p w14:paraId="3C47E9FB" w14:textId="77777777"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szCs w:val="16"/>
          <w:shd w:val="clear" w:color="auto" w:fill="FFFFFF"/>
          <w:lang w:val="en-GB"/>
        </w:rPr>
      </w:pPr>
      <w:r w:rsidRPr="008661FC">
        <w:rPr>
          <w:rFonts w:ascii="Calibri" w:hAnsi="Calibri" w:cs="Calibri"/>
          <w:sz w:val="16"/>
          <w:lang w:val="en-GB"/>
        </w:rPr>
        <w:t xml:space="preserve">Igor Ivanković, Domagoj Peharda, Damir Novosel, Ksenija Ẑubrinic-Kostović &amp; Ana Kekelj (2018). </w:t>
      </w:r>
      <w:r w:rsidRPr="008661FC">
        <w:rPr>
          <w:rFonts w:ascii="Calibri" w:hAnsi="Calibri" w:cs="Calibri"/>
          <w:i/>
          <w:iCs/>
          <w:sz w:val="16"/>
          <w:lang w:val="en-GB"/>
        </w:rPr>
        <w:t>Smart grid substation equipment maintenance management functionality based on control center SCADA data Ksenija Zubrinic-Kostovic HOPS</w:t>
      </w:r>
      <w:r w:rsidRPr="008661FC">
        <w:rPr>
          <w:rFonts w:ascii="Calibri" w:hAnsi="Calibri" w:cs="Calibri"/>
          <w:sz w:val="16"/>
          <w:lang w:val="en-GB"/>
        </w:rPr>
        <w:t xml:space="preserve"> Paris: CIGRE, 1-10.</w:t>
      </w:r>
    </w:p>
    <w:p w14:paraId="2DE820F8" w14:textId="15E7009A"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ISA 99 (2007). </w:t>
      </w:r>
      <w:r w:rsidRPr="008661FC">
        <w:rPr>
          <w:rFonts w:ascii="Calibri" w:hAnsi="Calibri" w:cs="Calibri"/>
          <w:i/>
          <w:iCs/>
          <w:sz w:val="16"/>
          <w:lang w:val="en-GB"/>
        </w:rPr>
        <w:t xml:space="preserve">Security for Industrial Automation and Control Systems Part 1: Terminology, Concepts, and Models: </w:t>
      </w:r>
      <w:r w:rsidRPr="008661FC">
        <w:rPr>
          <w:rFonts w:ascii="Calibri" w:hAnsi="Calibri" w:cs="Calibri"/>
          <w:sz w:val="16"/>
          <w:lang w:val="en-GB"/>
        </w:rPr>
        <w:t>ANSI/ISA 99,  1-95.</w:t>
      </w:r>
      <w:r w:rsidR="00A50D15" w:rsidRPr="00227E4B">
        <w:rPr>
          <w:rFonts w:ascii="Calibri" w:hAnsi="Calibri" w:cs="Calibri"/>
          <w:sz w:val="16"/>
          <w:lang w:val="en-GB"/>
        </w:rPr>
        <w:t xml:space="preserve"> </w:t>
      </w:r>
      <w:r w:rsidR="00227E4B" w:rsidRPr="00227E4B">
        <w:rPr>
          <w:rFonts w:ascii="Calibri" w:hAnsi="Calibri" w:cs="Calibri"/>
          <w:sz w:val="16"/>
          <w:lang w:val="en-GB"/>
        </w:rPr>
        <w:t xml:space="preserve">Available at: </w:t>
      </w:r>
      <w:r w:rsidR="00A50D15" w:rsidRPr="00A50D15">
        <w:rPr>
          <w:rFonts w:ascii="Calibri" w:hAnsi="Calibri" w:cs="Calibri"/>
          <w:sz w:val="16"/>
          <w:lang w:val="en-GB"/>
        </w:rPr>
        <w:t>https://www.isa.org/standards-and-publications/isa-standards/isa-standards-committees/isa99</w:t>
      </w:r>
      <w:r w:rsidR="004D03A5">
        <w:rPr>
          <w:rFonts w:ascii="Calibri" w:hAnsi="Calibri" w:cs="Calibri"/>
          <w:sz w:val="16"/>
          <w:lang w:val="en-GB"/>
        </w:rPr>
        <w:t xml:space="preserve">, </w:t>
      </w:r>
      <w:r w:rsidR="004D03A5" w:rsidRPr="004D03A5">
        <w:rPr>
          <w:rFonts w:ascii="Calibri" w:hAnsi="Calibri" w:cs="Calibri"/>
          <w:sz w:val="16"/>
          <w:highlight w:val="yellow"/>
          <w:lang w:val="en-GB"/>
        </w:rPr>
        <w:t>Viewed 28 March 2021.</w:t>
      </w:r>
    </w:p>
    <w:p w14:paraId="3D459B51" w14:textId="1B3DC2E2"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Januário, F., et al. (2016). </w:t>
      </w:r>
      <w:r w:rsidRPr="008661FC">
        <w:rPr>
          <w:rFonts w:ascii="Calibri" w:hAnsi="Calibri" w:cs="Calibri"/>
          <w:sz w:val="16"/>
          <w:szCs w:val="16"/>
          <w:shd w:val="clear" w:color="auto" w:fill="FFFFFF"/>
          <w:lang w:val="en-GB"/>
        </w:rPr>
        <w:t>Security challenges in SCADA systems over Wireless Sensor and Actuator Networks, 363-368.</w:t>
      </w:r>
      <w:r w:rsidRPr="008661FC">
        <w:rPr>
          <w:rFonts w:ascii="Calibri" w:hAnsi="Calibri" w:cs="Calibri"/>
          <w:sz w:val="16"/>
          <w:lang w:val="en-GB"/>
        </w:rPr>
        <w:t xml:space="preserve"> </w:t>
      </w:r>
      <w:r w:rsidR="00A50D15" w:rsidRPr="00A50D15">
        <w:rPr>
          <w:rFonts w:ascii="Calibri" w:hAnsi="Calibri" w:cs="Calibri"/>
          <w:sz w:val="16"/>
          <w:lang w:val="en-GB"/>
        </w:rPr>
        <w:lastRenderedPageBreak/>
        <w:t>https://doi.org/10.1109/ICUMT.2016.7765386</w:t>
      </w:r>
      <w:r w:rsidR="00E14FBB">
        <w:rPr>
          <w:rFonts w:ascii="Calibri" w:hAnsi="Calibri" w:cs="Calibri"/>
          <w:sz w:val="16"/>
          <w:lang w:val="en-GB"/>
        </w:rPr>
        <w:t xml:space="preserve">, </w:t>
      </w:r>
      <w:r w:rsidR="00E14FBB" w:rsidRPr="00E14FBB">
        <w:rPr>
          <w:rFonts w:ascii="Calibri" w:hAnsi="Calibri" w:cs="Calibri"/>
          <w:sz w:val="16"/>
          <w:highlight w:val="yellow"/>
          <w:lang w:val="en-GB"/>
        </w:rPr>
        <w:t>IEEE, Lisbon</w:t>
      </w:r>
      <w:r w:rsidR="001455CA">
        <w:rPr>
          <w:rFonts w:ascii="Calibri" w:hAnsi="Calibri" w:cs="Calibri"/>
          <w:sz w:val="16"/>
          <w:highlight w:val="yellow"/>
          <w:lang w:val="en-GB"/>
        </w:rPr>
        <w:t>, Portugal</w:t>
      </w:r>
      <w:r w:rsidR="00E14FBB" w:rsidRPr="00E14FBB">
        <w:rPr>
          <w:rFonts w:ascii="Calibri" w:hAnsi="Calibri" w:cs="Calibri"/>
          <w:sz w:val="16"/>
          <w:highlight w:val="yellow"/>
          <w:lang w:val="en-GB"/>
        </w:rPr>
        <w:t>.</w:t>
      </w:r>
    </w:p>
    <w:p w14:paraId="3264485F" w14:textId="7BFA179A"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K. Kaur (2018). </w:t>
      </w:r>
      <w:r w:rsidRPr="008661FC">
        <w:rPr>
          <w:rFonts w:ascii="Calibri" w:hAnsi="Calibri" w:cs="Calibri"/>
          <w:sz w:val="16"/>
          <w:szCs w:val="16"/>
          <w:shd w:val="clear" w:color="auto" w:fill="FFFFFF"/>
          <w:lang w:val="en-GB"/>
        </w:rPr>
        <w:t xml:space="preserve">A Survey on Internet of Things – Architecture, Applications, and Future Trends, 581-583. </w:t>
      </w:r>
      <w:r w:rsidR="00A50D15" w:rsidRPr="00A50D15">
        <w:rPr>
          <w:rFonts w:ascii="Calibri" w:hAnsi="Calibri" w:cs="Calibri"/>
          <w:sz w:val="16"/>
          <w:szCs w:val="16"/>
          <w:shd w:val="clear" w:color="auto" w:fill="FFFFFF"/>
          <w:lang w:val="en-GB"/>
        </w:rPr>
        <w:t>https://doi.org/10.1109/ICSCCC.2018.8703341</w:t>
      </w:r>
      <w:r w:rsidR="00E14FBB">
        <w:rPr>
          <w:rFonts w:ascii="Calibri" w:hAnsi="Calibri" w:cs="Calibri"/>
          <w:sz w:val="16"/>
          <w:szCs w:val="16"/>
          <w:shd w:val="clear" w:color="auto" w:fill="FFFFFF"/>
          <w:lang w:val="en-GB"/>
        </w:rPr>
        <w:t xml:space="preserve">, </w:t>
      </w:r>
      <w:r w:rsidR="00E14FBB" w:rsidRPr="00C77373">
        <w:rPr>
          <w:rFonts w:ascii="Calibri" w:hAnsi="Calibri" w:cs="Calibri"/>
          <w:sz w:val="16"/>
          <w:szCs w:val="16"/>
          <w:highlight w:val="yellow"/>
          <w:shd w:val="clear" w:color="auto" w:fill="FFFFFF"/>
          <w:lang w:val="en-GB"/>
        </w:rPr>
        <w:t>IEEE, Jalandhar</w:t>
      </w:r>
      <w:r w:rsidR="001455CA">
        <w:rPr>
          <w:rFonts w:ascii="Calibri" w:hAnsi="Calibri" w:cs="Calibri"/>
          <w:sz w:val="16"/>
          <w:szCs w:val="16"/>
          <w:highlight w:val="yellow"/>
          <w:shd w:val="clear" w:color="auto" w:fill="FFFFFF"/>
          <w:lang w:val="en-GB"/>
        </w:rPr>
        <w:t>, India</w:t>
      </w:r>
      <w:r w:rsidR="00E14FBB" w:rsidRPr="00C77373">
        <w:rPr>
          <w:rFonts w:ascii="Calibri" w:hAnsi="Calibri" w:cs="Calibri"/>
          <w:sz w:val="16"/>
          <w:szCs w:val="16"/>
          <w:highlight w:val="yellow"/>
          <w:shd w:val="clear" w:color="auto" w:fill="FFFFFF"/>
          <w:lang w:val="en-GB"/>
        </w:rPr>
        <w:t>.</w:t>
      </w:r>
    </w:p>
    <w:p w14:paraId="4C392519" w14:textId="5C51EE2F"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Khan, W. Z., et al. (2017). </w:t>
      </w:r>
      <w:r w:rsidRPr="008661FC">
        <w:rPr>
          <w:rFonts w:ascii="Calibri" w:hAnsi="Calibri" w:cs="Calibri"/>
          <w:sz w:val="16"/>
          <w:szCs w:val="16"/>
          <w:shd w:val="clear" w:color="auto" w:fill="FFFFFF"/>
          <w:lang w:val="en-GB"/>
        </w:rPr>
        <w:t xml:space="preserve">A reliable Internet of Things based architecture for oil and gas industry, 705-710. </w:t>
      </w:r>
      <w:r w:rsidR="00A50D15" w:rsidRPr="00A50D15">
        <w:rPr>
          <w:rFonts w:ascii="Calibri" w:hAnsi="Calibri" w:cs="Calibri"/>
          <w:sz w:val="16"/>
          <w:szCs w:val="16"/>
          <w:shd w:val="clear" w:color="auto" w:fill="FFFFFF"/>
          <w:lang w:val="en-GB"/>
        </w:rPr>
        <w:t>https://doi.org/10.23919/ICACT.2017.7890184</w:t>
      </w:r>
      <w:r w:rsidR="00C77373">
        <w:rPr>
          <w:rFonts w:ascii="Calibri" w:hAnsi="Calibri" w:cs="Calibri"/>
          <w:sz w:val="16"/>
          <w:szCs w:val="16"/>
          <w:shd w:val="clear" w:color="auto" w:fill="FFFFFF"/>
          <w:lang w:val="en-GB"/>
        </w:rPr>
        <w:t xml:space="preserve">, </w:t>
      </w:r>
      <w:r w:rsidR="00C77373" w:rsidRPr="00C77373">
        <w:rPr>
          <w:rFonts w:ascii="Calibri" w:hAnsi="Calibri" w:cs="Calibri"/>
          <w:sz w:val="16"/>
          <w:szCs w:val="16"/>
          <w:highlight w:val="yellow"/>
          <w:shd w:val="clear" w:color="auto" w:fill="FFFFFF"/>
          <w:lang w:val="en-GB"/>
        </w:rPr>
        <w:t>IEEE, PyeongChang</w:t>
      </w:r>
      <w:r w:rsidR="001455CA">
        <w:rPr>
          <w:rFonts w:ascii="Calibri" w:hAnsi="Calibri" w:cs="Calibri"/>
          <w:sz w:val="16"/>
          <w:szCs w:val="16"/>
          <w:highlight w:val="yellow"/>
          <w:shd w:val="clear" w:color="auto" w:fill="FFFFFF"/>
          <w:lang w:val="en-GB"/>
        </w:rPr>
        <w:t xml:space="preserve">, </w:t>
      </w:r>
      <w:r w:rsidR="00A96642">
        <w:rPr>
          <w:rFonts w:ascii="Calibri" w:hAnsi="Calibri" w:cs="Calibri"/>
          <w:sz w:val="16"/>
          <w:szCs w:val="16"/>
          <w:highlight w:val="yellow"/>
          <w:shd w:val="clear" w:color="auto" w:fill="FFFFFF"/>
          <w:lang w:val="en-GB"/>
        </w:rPr>
        <w:t>Sotuh Korea</w:t>
      </w:r>
      <w:r w:rsidR="00C77373" w:rsidRPr="00C77373">
        <w:rPr>
          <w:rFonts w:ascii="Calibri" w:hAnsi="Calibri" w:cs="Calibri"/>
          <w:sz w:val="16"/>
          <w:szCs w:val="16"/>
          <w:highlight w:val="yellow"/>
          <w:shd w:val="clear" w:color="auto" w:fill="FFFFFF"/>
          <w:lang w:val="en-GB"/>
        </w:rPr>
        <w:t>.</w:t>
      </w:r>
    </w:p>
    <w:p w14:paraId="47511FF3" w14:textId="71F50189"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Kumar, A., Sah, B., Singh, A.R., Deng, Y., He, X., Kumar, P. &amp; Bansal, R. </w:t>
      </w:r>
      <w:r w:rsidR="00A50D15">
        <w:rPr>
          <w:rFonts w:ascii="Calibri" w:hAnsi="Calibri" w:cs="Calibri"/>
          <w:sz w:val="16"/>
          <w:lang w:val="en-GB"/>
        </w:rPr>
        <w:t>(</w:t>
      </w:r>
      <w:r w:rsidRPr="008661FC">
        <w:rPr>
          <w:rFonts w:ascii="Calibri" w:hAnsi="Calibri" w:cs="Calibri"/>
          <w:sz w:val="16"/>
          <w:lang w:val="en-GB"/>
        </w:rPr>
        <w:t>2020</w:t>
      </w:r>
      <w:r w:rsidR="00A50D15">
        <w:rPr>
          <w:rFonts w:ascii="Calibri" w:hAnsi="Calibri" w:cs="Calibri"/>
          <w:sz w:val="16"/>
          <w:lang w:val="en-GB"/>
        </w:rPr>
        <w:t xml:space="preserve">). </w:t>
      </w:r>
      <w:r w:rsidRPr="008661FC">
        <w:rPr>
          <w:rFonts w:ascii="Calibri" w:hAnsi="Calibri" w:cs="Calibri"/>
          <w:i/>
          <w:iCs/>
          <w:sz w:val="16"/>
          <w:lang w:val="en-GB"/>
        </w:rPr>
        <w:t>Decision Making Applications in Modern Power Systems</w:t>
      </w:r>
      <w:r w:rsidRPr="008661FC">
        <w:rPr>
          <w:rFonts w:ascii="Calibri" w:hAnsi="Calibri" w:cs="Calibri"/>
          <w:sz w:val="16"/>
          <w:lang w:val="en-GB"/>
        </w:rPr>
        <w:t>, Academic Press, 1-40.</w:t>
      </w:r>
      <w:r w:rsidR="00A50D15">
        <w:rPr>
          <w:rFonts w:ascii="Calibri" w:hAnsi="Calibri" w:cs="Calibri"/>
          <w:sz w:val="16"/>
          <w:lang w:val="en-GB"/>
        </w:rPr>
        <w:t xml:space="preserve"> ISBN: </w:t>
      </w:r>
      <w:r w:rsidR="00A50D15" w:rsidRPr="00A50D15">
        <w:rPr>
          <w:rFonts w:ascii="Calibri" w:hAnsi="Calibri" w:cs="Calibri"/>
          <w:sz w:val="16"/>
          <w:lang w:val="en-GB"/>
        </w:rPr>
        <w:t>9780128164457</w:t>
      </w:r>
      <w:r w:rsidR="006F2202">
        <w:rPr>
          <w:rFonts w:ascii="Calibri" w:hAnsi="Calibri" w:cs="Calibri"/>
          <w:sz w:val="16"/>
          <w:lang w:val="en-GB"/>
        </w:rPr>
        <w:t xml:space="preserve">, </w:t>
      </w:r>
      <w:r w:rsidR="006F2202" w:rsidRPr="006F2202">
        <w:rPr>
          <w:rFonts w:ascii="Calibri" w:hAnsi="Calibri" w:cs="Calibri"/>
          <w:sz w:val="16"/>
          <w:highlight w:val="yellow"/>
          <w:lang w:val="en-GB"/>
        </w:rPr>
        <w:t>Massachuset</w:t>
      </w:r>
      <w:r w:rsidR="006F2202">
        <w:rPr>
          <w:rFonts w:ascii="Calibri" w:hAnsi="Calibri" w:cs="Calibri"/>
          <w:sz w:val="16"/>
          <w:highlight w:val="yellow"/>
          <w:lang w:val="en-GB"/>
        </w:rPr>
        <w:t>ts</w:t>
      </w:r>
      <w:r w:rsidR="00C108F0">
        <w:rPr>
          <w:rFonts w:ascii="Calibri" w:hAnsi="Calibri" w:cs="Calibri"/>
          <w:sz w:val="16"/>
          <w:highlight w:val="yellow"/>
          <w:lang w:val="en-GB"/>
        </w:rPr>
        <w:t>, US</w:t>
      </w:r>
      <w:r w:rsidR="00A96642">
        <w:rPr>
          <w:rFonts w:ascii="Calibri" w:hAnsi="Calibri" w:cs="Calibri"/>
          <w:sz w:val="16"/>
          <w:highlight w:val="yellow"/>
          <w:lang w:val="en-GB"/>
        </w:rPr>
        <w:t>A</w:t>
      </w:r>
      <w:r w:rsidR="006F2202">
        <w:rPr>
          <w:rFonts w:ascii="Calibri" w:hAnsi="Calibri" w:cs="Calibri"/>
          <w:sz w:val="16"/>
          <w:highlight w:val="yellow"/>
          <w:lang w:val="en-GB"/>
        </w:rPr>
        <w:t>.</w:t>
      </w:r>
    </w:p>
    <w:p w14:paraId="0E438E63" w14:textId="1996A720"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L. M. Zawra H. A. Mansour &amp; N. W. Messiha (2019). </w:t>
      </w:r>
      <w:r w:rsidRPr="008661FC">
        <w:rPr>
          <w:rFonts w:ascii="Calibri" w:hAnsi="Calibri" w:cs="Calibri"/>
          <w:sz w:val="16"/>
          <w:szCs w:val="16"/>
          <w:shd w:val="clear" w:color="auto" w:fill="FFFFFF"/>
          <w:lang w:val="en-GB"/>
        </w:rPr>
        <w:t>Migration of Legacy Industrial Automation Systems in the Context of Industry 4.0- A Comparative Study, 1-7</w:t>
      </w:r>
      <w:r w:rsidRPr="008661FC">
        <w:rPr>
          <w:rFonts w:ascii="Calibri" w:hAnsi="Calibri" w:cs="Calibri"/>
          <w:sz w:val="16"/>
          <w:lang w:val="en-GB"/>
        </w:rPr>
        <w:t>.</w:t>
      </w:r>
      <w:r w:rsidR="00A50D15" w:rsidRPr="00A50D15">
        <w:t xml:space="preserve"> </w:t>
      </w:r>
      <w:r w:rsidR="00A50D15" w:rsidRPr="00A50D15">
        <w:rPr>
          <w:rFonts w:ascii="Calibri" w:hAnsi="Calibri" w:cs="Calibri"/>
          <w:sz w:val="16"/>
          <w:lang w:val="en-GB"/>
        </w:rPr>
        <w:t>https://doi.org/10.1109/ICFIR.2019.8894776</w:t>
      </w:r>
      <w:r w:rsidR="00C77373">
        <w:rPr>
          <w:rFonts w:ascii="Calibri" w:hAnsi="Calibri" w:cs="Calibri"/>
          <w:sz w:val="16"/>
          <w:lang w:val="en-GB"/>
        </w:rPr>
        <w:t xml:space="preserve">, </w:t>
      </w:r>
      <w:r w:rsidR="00C77373" w:rsidRPr="00C77373">
        <w:rPr>
          <w:rFonts w:ascii="Calibri" w:hAnsi="Calibri" w:cs="Calibri"/>
          <w:sz w:val="16"/>
          <w:highlight w:val="yellow"/>
          <w:lang w:val="en-GB"/>
        </w:rPr>
        <w:t>IEEE, Manama</w:t>
      </w:r>
      <w:r w:rsidR="001455CA">
        <w:rPr>
          <w:rFonts w:ascii="Calibri" w:hAnsi="Calibri" w:cs="Calibri"/>
          <w:sz w:val="16"/>
          <w:highlight w:val="yellow"/>
          <w:lang w:val="en-GB"/>
        </w:rPr>
        <w:t>, Bahrain</w:t>
      </w:r>
      <w:r w:rsidR="00C77373" w:rsidRPr="00C77373">
        <w:rPr>
          <w:rFonts w:ascii="Calibri" w:hAnsi="Calibri" w:cs="Calibri"/>
          <w:sz w:val="16"/>
          <w:highlight w:val="yellow"/>
          <w:lang w:val="en-GB"/>
        </w:rPr>
        <w:t>.</w:t>
      </w:r>
    </w:p>
    <w:p w14:paraId="50BA2F06" w14:textId="78767953"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Li, S., Jiang, B., Wang, X. &amp; Dong, L. (2017). Research and application of a SCADA system for a microgrid. </w:t>
      </w:r>
      <w:r w:rsidRPr="008661FC">
        <w:rPr>
          <w:rFonts w:ascii="Calibri" w:hAnsi="Calibri" w:cs="Calibri"/>
          <w:i/>
          <w:iCs/>
          <w:sz w:val="16"/>
          <w:lang w:val="en-GB"/>
        </w:rPr>
        <w:t xml:space="preserve">Technologies (basel), </w:t>
      </w:r>
      <w:r w:rsidRPr="008661FC">
        <w:rPr>
          <w:rFonts w:ascii="Calibri" w:hAnsi="Calibri" w:cs="Calibri"/>
          <w:sz w:val="16"/>
          <w:lang w:val="en-GB"/>
        </w:rPr>
        <w:t>5(2),  1-11.</w:t>
      </w:r>
      <w:r w:rsidR="00A50D15" w:rsidRPr="00A50D15">
        <w:t xml:space="preserve"> </w:t>
      </w:r>
      <w:r w:rsidR="00A50D15" w:rsidRPr="00A50D15">
        <w:rPr>
          <w:rFonts w:ascii="Calibri" w:hAnsi="Calibri" w:cs="Calibri"/>
          <w:sz w:val="16"/>
          <w:lang w:val="en-GB"/>
        </w:rPr>
        <w:t>http://dx.doi.org/10.20944/preprints201703.0068.v2</w:t>
      </w:r>
    </w:p>
    <w:p w14:paraId="11AAE8D3" w14:textId="5FEA689E"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Mohamad Noor, M.b. &amp; Hassan, W.H. (2019). Current research on internet of things (IoT) security: A survey. </w:t>
      </w:r>
      <w:r w:rsidRPr="008661FC">
        <w:rPr>
          <w:rFonts w:ascii="Calibri" w:hAnsi="Calibri" w:cs="Calibri"/>
          <w:i/>
          <w:iCs/>
          <w:sz w:val="16"/>
          <w:lang w:val="en-GB"/>
        </w:rPr>
        <w:t xml:space="preserve">Computer networks (amsterdam, netherlands : 1999), </w:t>
      </w:r>
      <w:r w:rsidRPr="008661FC">
        <w:rPr>
          <w:rFonts w:ascii="Calibri" w:hAnsi="Calibri" w:cs="Calibri"/>
          <w:sz w:val="16"/>
          <w:lang w:val="en-GB"/>
        </w:rPr>
        <w:t>148283-294.</w:t>
      </w:r>
      <w:r w:rsidR="00A50D15">
        <w:rPr>
          <w:rFonts w:ascii="Calibri" w:hAnsi="Calibri" w:cs="Calibri"/>
          <w:sz w:val="16"/>
          <w:lang w:val="en-GB"/>
        </w:rPr>
        <w:t xml:space="preserve"> </w:t>
      </w:r>
      <w:r w:rsidR="00A50D15" w:rsidRPr="00A50D15">
        <w:rPr>
          <w:rFonts w:ascii="Calibri" w:hAnsi="Calibri" w:cs="Calibri"/>
          <w:sz w:val="16"/>
          <w:lang w:val="en-GB"/>
        </w:rPr>
        <w:t>https://doi.org/10.1016/j.comnet.2018.11.025</w:t>
      </w:r>
    </w:p>
    <w:p w14:paraId="64B2B2DA" w14:textId="19425F94"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Monica Sighania &amp; Ramkshan Kinker (2015). Tata power delhi distribution: Automation vs manpower. </w:t>
      </w:r>
      <w:r w:rsidRPr="008661FC">
        <w:rPr>
          <w:rFonts w:ascii="Calibri" w:hAnsi="Calibri" w:cs="Calibri"/>
          <w:i/>
          <w:iCs/>
          <w:sz w:val="16"/>
          <w:lang w:val="en-GB"/>
        </w:rPr>
        <w:t xml:space="preserve">Vikalpa, </w:t>
      </w:r>
      <w:r w:rsidRPr="008661FC">
        <w:rPr>
          <w:rFonts w:ascii="Calibri" w:hAnsi="Calibri" w:cs="Calibri"/>
          <w:sz w:val="16"/>
          <w:lang w:val="en-GB"/>
        </w:rPr>
        <w:t>40(1), 97-113.</w:t>
      </w:r>
      <w:r w:rsidR="00A50D15" w:rsidRPr="00A50D15">
        <w:t xml:space="preserve"> </w:t>
      </w:r>
      <w:r w:rsidR="00A50D15" w:rsidRPr="00A50D15">
        <w:rPr>
          <w:rFonts w:ascii="Calibri" w:hAnsi="Calibri" w:cs="Calibri"/>
          <w:sz w:val="16"/>
          <w:lang w:val="en-GB"/>
        </w:rPr>
        <w:t>http://dx.doi.org/10.1177/0256090915573611</w:t>
      </w:r>
    </w:p>
    <w:p w14:paraId="36844AFC" w14:textId="1DE35782"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Nguyen-Hoang, P. &amp; Vo-Tan, P. (2019). </w:t>
      </w:r>
      <w:r w:rsidRPr="008661FC">
        <w:rPr>
          <w:rFonts w:ascii="Calibri" w:hAnsi="Calibri" w:cs="Calibri"/>
          <w:i/>
          <w:iCs/>
          <w:sz w:val="16"/>
          <w:lang w:val="en-GB"/>
        </w:rPr>
        <w:t xml:space="preserve">Development an Open-Source Industrial IoT Gateway. </w:t>
      </w:r>
      <w:r w:rsidRPr="00846D8B">
        <w:rPr>
          <w:rFonts w:ascii="Calibri" w:hAnsi="Calibri" w:cs="Calibri"/>
          <w:sz w:val="16"/>
          <w:highlight w:val="yellow"/>
          <w:lang w:val="en-GB"/>
        </w:rPr>
        <w:t>I</w:t>
      </w:r>
      <w:r w:rsidR="00846D8B" w:rsidRPr="00846D8B">
        <w:rPr>
          <w:rFonts w:ascii="Calibri" w:hAnsi="Calibri" w:cs="Calibri"/>
          <w:sz w:val="16"/>
          <w:highlight w:val="yellow"/>
          <w:lang w:val="en-GB"/>
        </w:rPr>
        <w:t xml:space="preserve">nstitute of </w:t>
      </w:r>
      <w:r w:rsidRPr="00846D8B">
        <w:rPr>
          <w:rFonts w:ascii="Calibri" w:hAnsi="Calibri" w:cs="Calibri"/>
          <w:sz w:val="16"/>
          <w:highlight w:val="yellow"/>
          <w:lang w:val="en-GB"/>
        </w:rPr>
        <w:t>E</w:t>
      </w:r>
      <w:r w:rsidR="00846D8B" w:rsidRPr="00846D8B">
        <w:rPr>
          <w:rFonts w:ascii="Calibri" w:hAnsi="Calibri" w:cs="Calibri"/>
          <w:sz w:val="16"/>
          <w:highlight w:val="yellow"/>
          <w:lang w:val="en-GB"/>
        </w:rPr>
        <w:t xml:space="preserve">lectrical and </w:t>
      </w:r>
      <w:r w:rsidRPr="00846D8B">
        <w:rPr>
          <w:rFonts w:ascii="Calibri" w:hAnsi="Calibri" w:cs="Calibri"/>
          <w:sz w:val="16"/>
          <w:highlight w:val="yellow"/>
          <w:lang w:val="en-GB"/>
        </w:rPr>
        <w:t>E</w:t>
      </w:r>
      <w:r w:rsidR="00846D8B" w:rsidRPr="00846D8B">
        <w:rPr>
          <w:rFonts w:ascii="Calibri" w:hAnsi="Calibri" w:cs="Calibri"/>
          <w:sz w:val="16"/>
          <w:highlight w:val="yellow"/>
          <w:lang w:val="en-GB"/>
        </w:rPr>
        <w:t xml:space="preserve">lectronics </w:t>
      </w:r>
      <w:r w:rsidRPr="00846D8B">
        <w:rPr>
          <w:rFonts w:ascii="Calibri" w:hAnsi="Calibri" w:cs="Calibri"/>
          <w:sz w:val="16"/>
          <w:highlight w:val="yellow"/>
          <w:lang w:val="en-GB"/>
        </w:rPr>
        <w:t>E</w:t>
      </w:r>
      <w:r w:rsidR="00846D8B" w:rsidRPr="00846D8B">
        <w:rPr>
          <w:rFonts w:ascii="Calibri" w:hAnsi="Calibri" w:cs="Calibri"/>
          <w:sz w:val="16"/>
          <w:highlight w:val="yellow"/>
          <w:lang w:val="en-GB"/>
        </w:rPr>
        <w:t>ngineering</w:t>
      </w:r>
      <w:r w:rsidRPr="00846D8B">
        <w:rPr>
          <w:rFonts w:ascii="Calibri" w:hAnsi="Calibri" w:cs="Calibri"/>
          <w:sz w:val="16"/>
          <w:highlight w:val="yellow"/>
          <w:lang w:val="en-GB"/>
        </w:rPr>
        <w:t>,</w:t>
      </w:r>
      <w:r w:rsidRPr="008661FC">
        <w:rPr>
          <w:rFonts w:ascii="Calibri" w:hAnsi="Calibri" w:cs="Calibri"/>
          <w:sz w:val="16"/>
          <w:lang w:val="en-GB"/>
        </w:rPr>
        <w:t xml:space="preserve"> 201-204.</w:t>
      </w:r>
      <w:r w:rsidR="00A50D15" w:rsidRPr="00A50D15">
        <w:t xml:space="preserve"> </w:t>
      </w:r>
      <w:r w:rsidR="00A50D15" w:rsidRPr="00A50D15">
        <w:rPr>
          <w:rFonts w:ascii="Calibri" w:hAnsi="Calibri" w:cs="Calibri"/>
          <w:sz w:val="16"/>
          <w:lang w:val="en-GB"/>
        </w:rPr>
        <w:t>http://dx.doi.org/10.1109/ISCIT.2019.8905157</w:t>
      </w:r>
      <w:r w:rsidR="006F2202">
        <w:rPr>
          <w:rFonts w:ascii="Calibri" w:hAnsi="Calibri" w:cs="Calibri"/>
          <w:sz w:val="16"/>
          <w:lang w:val="en-GB"/>
        </w:rPr>
        <w:t xml:space="preserve">, </w:t>
      </w:r>
      <w:r w:rsidR="006F2202" w:rsidRPr="006F2202">
        <w:rPr>
          <w:rFonts w:ascii="Calibri" w:hAnsi="Calibri" w:cs="Calibri"/>
          <w:sz w:val="16"/>
          <w:highlight w:val="yellow"/>
          <w:lang w:val="en-GB"/>
        </w:rPr>
        <w:t>Ho Chi Minh City</w:t>
      </w:r>
      <w:r w:rsidR="00C108F0">
        <w:rPr>
          <w:rFonts w:ascii="Calibri" w:hAnsi="Calibri" w:cs="Calibri"/>
          <w:sz w:val="16"/>
          <w:highlight w:val="yellow"/>
          <w:lang w:val="en-GB"/>
        </w:rPr>
        <w:t>, Vietnam</w:t>
      </w:r>
      <w:r w:rsidR="006F2202">
        <w:rPr>
          <w:rFonts w:ascii="Calibri" w:hAnsi="Calibri" w:cs="Calibri"/>
          <w:sz w:val="16"/>
          <w:highlight w:val="yellow"/>
          <w:lang w:val="en-GB"/>
        </w:rPr>
        <w:t>.</w:t>
      </w:r>
    </w:p>
    <w:p w14:paraId="0C3D6DB5" w14:textId="3018DF5A"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Obregon, L. &amp; Filkins Barbara (2015). </w:t>
      </w:r>
      <w:r w:rsidRPr="008661FC">
        <w:rPr>
          <w:rFonts w:ascii="Calibri" w:hAnsi="Calibri" w:cs="Calibri"/>
          <w:i/>
          <w:iCs/>
          <w:sz w:val="16"/>
          <w:lang w:val="en-GB"/>
        </w:rPr>
        <w:t xml:space="preserve">SANS Institute Information Security Reading Room - Secure Architecture for Industrial Control Systems, </w:t>
      </w:r>
      <w:r w:rsidR="00E14FBB">
        <w:rPr>
          <w:rFonts w:ascii="Calibri" w:hAnsi="Calibri" w:cs="Calibri"/>
          <w:sz w:val="16"/>
          <w:lang w:val="en-GB"/>
        </w:rPr>
        <w:t xml:space="preserve">SANS Institute, 1-26, </w:t>
      </w:r>
      <w:r w:rsidR="00E14FBB" w:rsidRPr="00E14FBB">
        <w:rPr>
          <w:rFonts w:ascii="Calibri" w:hAnsi="Calibri" w:cs="Calibri"/>
          <w:sz w:val="16"/>
          <w:highlight w:val="yellow"/>
          <w:lang w:val="en-GB"/>
        </w:rPr>
        <w:t>Scandanavia</w:t>
      </w:r>
      <w:r w:rsidR="00C108F0">
        <w:rPr>
          <w:rFonts w:ascii="Calibri" w:hAnsi="Calibri" w:cs="Calibri"/>
          <w:sz w:val="16"/>
          <w:highlight w:val="yellow"/>
          <w:lang w:val="en-GB"/>
        </w:rPr>
        <w:t>, Scandanavia and UK, Europe,</w:t>
      </w:r>
      <w:r w:rsidR="00C108F0" w:rsidRPr="00C108F0">
        <w:rPr>
          <w:rFonts w:ascii="Calibri" w:hAnsi="Calibri" w:cs="Calibri"/>
          <w:sz w:val="16"/>
          <w:highlight w:val="yellow"/>
          <w:lang w:val="en-GB"/>
        </w:rPr>
        <w:t xml:space="preserve"> </w:t>
      </w:r>
      <w:r w:rsidR="00C108F0" w:rsidRPr="004D03A5">
        <w:rPr>
          <w:rFonts w:ascii="Calibri" w:hAnsi="Calibri" w:cs="Calibri"/>
          <w:sz w:val="16"/>
          <w:highlight w:val="yellow"/>
          <w:lang w:val="en-GB"/>
        </w:rPr>
        <w:t>Viewed 30 March 2021.</w:t>
      </w:r>
    </w:p>
    <w:p w14:paraId="2BA66929" w14:textId="45A28AFB"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P.  F.  S. de Melo &amp; E. P. Godoy (2019). </w:t>
      </w:r>
      <w:r w:rsidRPr="008661FC">
        <w:rPr>
          <w:rFonts w:ascii="Calibri" w:hAnsi="Calibri" w:cs="Calibri"/>
          <w:sz w:val="16"/>
          <w:szCs w:val="16"/>
          <w:shd w:val="clear" w:color="auto" w:fill="FFFFFF"/>
          <w:lang w:val="en-GB"/>
        </w:rPr>
        <w:t>Controller Interface for Industry 4.0 based on RAMI 4.0 and OPC UA</w:t>
      </w:r>
      <w:r w:rsidRPr="008661FC">
        <w:rPr>
          <w:rFonts w:ascii="Calibri" w:hAnsi="Calibri" w:cs="Calibri"/>
          <w:i/>
          <w:iCs/>
          <w:sz w:val="16"/>
          <w:lang w:val="en-GB"/>
        </w:rPr>
        <w:t xml:space="preserve">, </w:t>
      </w:r>
      <w:r w:rsidRPr="008661FC">
        <w:rPr>
          <w:rFonts w:ascii="Calibri" w:hAnsi="Calibri" w:cs="Calibri"/>
          <w:sz w:val="16"/>
          <w:szCs w:val="16"/>
          <w:shd w:val="clear" w:color="auto" w:fill="FFFFFF"/>
          <w:lang w:val="en-GB"/>
        </w:rPr>
        <w:t>229-234</w:t>
      </w:r>
      <w:r w:rsidRPr="008661FC">
        <w:rPr>
          <w:rFonts w:ascii="Calibri" w:hAnsi="Calibri" w:cs="Calibri"/>
          <w:i/>
          <w:iCs/>
          <w:sz w:val="16"/>
          <w:lang w:val="en-GB"/>
        </w:rPr>
        <w:t>.</w:t>
      </w:r>
      <w:r w:rsidR="00A50D15">
        <w:rPr>
          <w:rFonts w:ascii="Calibri" w:hAnsi="Calibri" w:cs="Calibri"/>
          <w:i/>
          <w:iCs/>
          <w:sz w:val="16"/>
          <w:lang w:val="en-GB"/>
        </w:rPr>
        <w:t xml:space="preserve"> </w:t>
      </w:r>
      <w:r w:rsidR="00A50D15" w:rsidRPr="00A50D15">
        <w:rPr>
          <w:rFonts w:ascii="Calibri" w:hAnsi="Calibri" w:cs="Calibri"/>
          <w:iCs/>
          <w:sz w:val="16"/>
          <w:lang w:val="en-GB"/>
        </w:rPr>
        <w:t>https://doi.org/10.1109/METROI4.2019.8792837</w:t>
      </w:r>
      <w:r w:rsidR="00E14FBB">
        <w:rPr>
          <w:rFonts w:ascii="Calibri" w:hAnsi="Calibri" w:cs="Calibri"/>
          <w:iCs/>
          <w:sz w:val="16"/>
          <w:lang w:val="en-GB"/>
        </w:rPr>
        <w:t xml:space="preserve">, </w:t>
      </w:r>
      <w:r w:rsidR="00E14FBB" w:rsidRPr="00E14FBB">
        <w:rPr>
          <w:rFonts w:ascii="Calibri" w:hAnsi="Calibri" w:cs="Calibri"/>
          <w:iCs/>
          <w:sz w:val="16"/>
          <w:highlight w:val="yellow"/>
          <w:lang w:val="en-GB"/>
        </w:rPr>
        <w:t>IEEE, Naple</w:t>
      </w:r>
      <w:r w:rsidR="00E14FBB" w:rsidRPr="00C108F0">
        <w:rPr>
          <w:rFonts w:ascii="Calibri" w:hAnsi="Calibri" w:cs="Calibri"/>
          <w:iCs/>
          <w:sz w:val="16"/>
          <w:highlight w:val="yellow"/>
          <w:lang w:val="en-GB"/>
        </w:rPr>
        <w:t>s</w:t>
      </w:r>
      <w:r w:rsidR="00C108F0" w:rsidRPr="00C108F0">
        <w:rPr>
          <w:rFonts w:ascii="Calibri" w:hAnsi="Calibri" w:cs="Calibri"/>
          <w:iCs/>
          <w:sz w:val="16"/>
          <w:highlight w:val="yellow"/>
          <w:lang w:val="en-GB"/>
        </w:rPr>
        <w:t>, Italy</w:t>
      </w:r>
      <w:r w:rsidR="00E14FBB" w:rsidRPr="00C108F0">
        <w:rPr>
          <w:rFonts w:ascii="Calibri" w:hAnsi="Calibri" w:cs="Calibri"/>
          <w:iCs/>
          <w:sz w:val="16"/>
          <w:highlight w:val="yellow"/>
          <w:lang w:val="en-GB"/>
        </w:rPr>
        <w:t>.</w:t>
      </w:r>
    </w:p>
    <w:p w14:paraId="2A1D0A69" w14:textId="181F53FB"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P.  V. Paul &amp; R. Saraswathi (2017). </w:t>
      </w:r>
      <w:r w:rsidRPr="008661FC">
        <w:rPr>
          <w:rFonts w:ascii="Calibri" w:hAnsi="Calibri" w:cs="Calibri"/>
          <w:sz w:val="16"/>
          <w:szCs w:val="16"/>
          <w:shd w:val="clear" w:color="auto" w:fill="FFFFFF"/>
          <w:lang w:val="en-GB"/>
        </w:rPr>
        <w:t>The Internet of Things — A comprehensive survey, 421-426</w:t>
      </w:r>
      <w:r w:rsidRPr="008661FC">
        <w:rPr>
          <w:rFonts w:ascii="Calibri" w:hAnsi="Calibri" w:cs="Calibri"/>
          <w:i/>
          <w:iCs/>
          <w:sz w:val="16"/>
          <w:lang w:val="en-GB"/>
        </w:rPr>
        <w:t>.</w:t>
      </w:r>
      <w:r w:rsidR="00A50D15" w:rsidRPr="00A50D15">
        <w:t xml:space="preserve"> </w:t>
      </w:r>
      <w:r w:rsidR="00A50D15" w:rsidRPr="00A50D15">
        <w:rPr>
          <w:rFonts w:ascii="Calibri" w:hAnsi="Calibri" w:cs="Calibri"/>
          <w:iCs/>
          <w:sz w:val="16"/>
          <w:lang w:val="en-GB"/>
        </w:rPr>
        <w:t>https://doi.org/10.1109/ICCPEIC.2017.8290405</w:t>
      </w:r>
      <w:r w:rsidR="00C77373">
        <w:rPr>
          <w:rFonts w:ascii="Calibri" w:hAnsi="Calibri" w:cs="Calibri"/>
          <w:iCs/>
          <w:sz w:val="16"/>
          <w:lang w:val="en-GB"/>
        </w:rPr>
        <w:t xml:space="preserve">, </w:t>
      </w:r>
      <w:r w:rsidR="00C77373" w:rsidRPr="00C77373">
        <w:rPr>
          <w:rFonts w:ascii="Calibri" w:hAnsi="Calibri" w:cs="Calibri"/>
          <w:iCs/>
          <w:sz w:val="16"/>
          <w:highlight w:val="yellow"/>
          <w:lang w:val="en-GB"/>
        </w:rPr>
        <w:t>IEEE, Melmaruvathur</w:t>
      </w:r>
      <w:r w:rsidR="001455CA">
        <w:rPr>
          <w:rFonts w:ascii="Calibri" w:hAnsi="Calibri" w:cs="Calibri"/>
          <w:iCs/>
          <w:sz w:val="16"/>
          <w:highlight w:val="yellow"/>
          <w:lang w:val="en-GB"/>
        </w:rPr>
        <w:t>, India</w:t>
      </w:r>
      <w:r w:rsidR="00C77373" w:rsidRPr="00C77373">
        <w:rPr>
          <w:rFonts w:ascii="Calibri" w:hAnsi="Calibri" w:cs="Calibri"/>
          <w:iCs/>
          <w:sz w:val="16"/>
          <w:highlight w:val="yellow"/>
          <w:lang w:val="en-GB"/>
        </w:rPr>
        <w:t>.</w:t>
      </w:r>
    </w:p>
    <w:p w14:paraId="372520AF" w14:textId="3E59937B"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Pappas, I. O., Kourouthanassis, P.E., Giannakos, M.N. &amp; Chrissikopoulos, V. (2016). Explaining online shopping behavior with fsQCA: The role of cognitive and affective perceptions. </w:t>
      </w:r>
      <w:r w:rsidRPr="008661FC">
        <w:rPr>
          <w:rFonts w:ascii="Calibri" w:hAnsi="Calibri" w:cs="Calibri"/>
          <w:i/>
          <w:iCs/>
          <w:sz w:val="16"/>
          <w:lang w:val="en-GB"/>
        </w:rPr>
        <w:t xml:space="preserve">Journal of business research, </w:t>
      </w:r>
      <w:r w:rsidRPr="008661FC">
        <w:rPr>
          <w:rFonts w:ascii="Calibri" w:hAnsi="Calibri" w:cs="Calibri"/>
          <w:sz w:val="16"/>
          <w:lang w:val="en-GB"/>
        </w:rPr>
        <w:t>69(2), 794-803.</w:t>
      </w:r>
      <w:r w:rsidR="00A50D15" w:rsidRPr="00A50D15">
        <w:t xml:space="preserve"> </w:t>
      </w:r>
      <w:r w:rsidR="00A50D15" w:rsidRPr="00A50D15">
        <w:rPr>
          <w:rFonts w:ascii="Calibri" w:hAnsi="Calibri" w:cs="Calibri"/>
          <w:sz w:val="16"/>
          <w:lang w:val="en-GB"/>
        </w:rPr>
        <w:t>http://dx.doi.org/10.1016/j.jbusres.2015.07.010</w:t>
      </w:r>
    </w:p>
    <w:p w14:paraId="26639871" w14:textId="14D0BE97"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Patel, K. K., Patel, S.M. &amp; Scholar, PG (2016). </w:t>
      </w:r>
      <w:r w:rsidRPr="008661FC">
        <w:rPr>
          <w:rFonts w:ascii="Calibri" w:hAnsi="Calibri" w:cs="Calibri"/>
          <w:i/>
          <w:iCs/>
          <w:sz w:val="16"/>
          <w:lang w:val="en-GB"/>
        </w:rPr>
        <w:t>Internet of Things-IOT: Definition, Characteristics, Architecture, Enabling Technologies, Application &amp; Future Challenges</w:t>
      </w:r>
      <w:r w:rsidRPr="008661FC">
        <w:rPr>
          <w:rFonts w:ascii="Calibri" w:hAnsi="Calibri" w:cs="Calibri"/>
          <w:sz w:val="16"/>
          <w:lang w:val="en-GB"/>
        </w:rPr>
        <w:t xml:space="preserve"> Vadodara, Gujarat, India: </w:t>
      </w:r>
      <w:r w:rsidRPr="00D201EE">
        <w:rPr>
          <w:rFonts w:ascii="Calibri" w:hAnsi="Calibri" w:cs="Calibri"/>
          <w:sz w:val="16"/>
          <w:highlight w:val="yellow"/>
          <w:lang w:val="en-GB"/>
        </w:rPr>
        <w:t>I</w:t>
      </w:r>
      <w:r w:rsidR="00D201EE" w:rsidRPr="00D201EE">
        <w:rPr>
          <w:rFonts w:ascii="Calibri" w:hAnsi="Calibri" w:cs="Calibri"/>
          <w:sz w:val="16"/>
          <w:highlight w:val="yellow"/>
          <w:lang w:val="en-GB"/>
        </w:rPr>
        <w:t xml:space="preserve">nternational </w:t>
      </w:r>
      <w:r w:rsidRPr="00D201EE">
        <w:rPr>
          <w:rFonts w:ascii="Calibri" w:hAnsi="Calibri" w:cs="Calibri"/>
          <w:sz w:val="16"/>
          <w:highlight w:val="yellow"/>
          <w:lang w:val="en-GB"/>
        </w:rPr>
        <w:t>J</w:t>
      </w:r>
      <w:r w:rsidR="00D201EE" w:rsidRPr="00D201EE">
        <w:rPr>
          <w:rFonts w:ascii="Calibri" w:hAnsi="Calibri" w:cs="Calibri"/>
          <w:sz w:val="16"/>
          <w:highlight w:val="yellow"/>
          <w:lang w:val="en-GB"/>
        </w:rPr>
        <w:t xml:space="preserve">ournal of </w:t>
      </w:r>
      <w:r w:rsidRPr="00D201EE">
        <w:rPr>
          <w:rFonts w:ascii="Calibri" w:hAnsi="Calibri" w:cs="Calibri"/>
          <w:sz w:val="16"/>
          <w:highlight w:val="yellow"/>
          <w:lang w:val="en-GB"/>
        </w:rPr>
        <w:t>E</w:t>
      </w:r>
      <w:r w:rsidR="00D201EE" w:rsidRPr="00D201EE">
        <w:rPr>
          <w:rFonts w:ascii="Calibri" w:hAnsi="Calibri" w:cs="Calibri"/>
          <w:sz w:val="16"/>
          <w:highlight w:val="yellow"/>
          <w:lang w:val="en-GB"/>
        </w:rPr>
        <w:t xml:space="preserve">ngineering </w:t>
      </w:r>
      <w:r w:rsidRPr="00D201EE">
        <w:rPr>
          <w:rFonts w:ascii="Calibri" w:hAnsi="Calibri" w:cs="Calibri"/>
          <w:sz w:val="16"/>
          <w:highlight w:val="yellow"/>
          <w:lang w:val="en-GB"/>
        </w:rPr>
        <w:t>S</w:t>
      </w:r>
      <w:r w:rsidR="00D201EE" w:rsidRPr="00D201EE">
        <w:rPr>
          <w:rFonts w:ascii="Calibri" w:hAnsi="Calibri" w:cs="Calibri"/>
          <w:sz w:val="16"/>
          <w:highlight w:val="yellow"/>
          <w:lang w:val="en-GB"/>
        </w:rPr>
        <w:t xml:space="preserve">cience and </w:t>
      </w:r>
      <w:r w:rsidRPr="00D201EE">
        <w:rPr>
          <w:rFonts w:ascii="Calibri" w:hAnsi="Calibri" w:cs="Calibri"/>
          <w:sz w:val="16"/>
          <w:highlight w:val="yellow"/>
          <w:lang w:val="en-GB"/>
        </w:rPr>
        <w:t>C</w:t>
      </w:r>
      <w:r w:rsidR="00D201EE" w:rsidRPr="00D201EE">
        <w:rPr>
          <w:rFonts w:ascii="Calibri" w:hAnsi="Calibri" w:cs="Calibri"/>
          <w:sz w:val="16"/>
          <w:highlight w:val="yellow"/>
          <w:lang w:val="en-GB"/>
        </w:rPr>
        <w:t>omputer</w:t>
      </w:r>
      <w:r w:rsidRPr="008661FC">
        <w:rPr>
          <w:rFonts w:ascii="Calibri" w:hAnsi="Calibri" w:cs="Calibri"/>
          <w:sz w:val="16"/>
          <w:lang w:val="en-GB"/>
        </w:rPr>
        <w:t>, 6122-6131.</w:t>
      </w:r>
      <w:r w:rsidR="00227E4B" w:rsidRPr="00227E4B">
        <w:t xml:space="preserve"> </w:t>
      </w:r>
      <w:r w:rsidR="00227E4B" w:rsidRPr="00A50D15">
        <w:rPr>
          <w:rFonts w:ascii="Calibri" w:hAnsi="Calibri" w:cs="Calibri"/>
          <w:sz w:val="16"/>
          <w:lang w:val="en-GB"/>
        </w:rPr>
        <w:t>http://dx.doi.org/</w:t>
      </w:r>
      <w:r w:rsidR="00227E4B" w:rsidRPr="00227E4B">
        <w:rPr>
          <w:rFonts w:ascii="Calibri" w:hAnsi="Calibri" w:cs="Calibri"/>
          <w:sz w:val="16"/>
          <w:lang w:val="en-GB"/>
        </w:rPr>
        <w:t>10.4010/2016.1482</w:t>
      </w:r>
    </w:p>
    <w:p w14:paraId="55DBE9BC" w14:textId="42C3E69B"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szCs w:val="16"/>
          <w:shd w:val="clear" w:color="auto" w:fill="FFFFFF"/>
          <w:lang w:val="en-GB"/>
        </w:rPr>
      </w:pPr>
      <w:r w:rsidRPr="008661FC">
        <w:rPr>
          <w:rFonts w:ascii="Calibri" w:hAnsi="Calibri" w:cs="Calibri"/>
          <w:sz w:val="16"/>
          <w:lang w:val="en-GB"/>
        </w:rPr>
        <w:t xml:space="preserve">Pramudhita, A. N., et al. (2018). </w:t>
      </w:r>
      <w:r w:rsidRPr="008661FC">
        <w:rPr>
          <w:rFonts w:ascii="Calibri" w:hAnsi="Calibri" w:cs="Calibri"/>
          <w:sz w:val="16"/>
          <w:szCs w:val="16"/>
          <w:shd w:val="clear" w:color="auto" w:fill="FFFFFF"/>
          <w:lang w:val="en-GB"/>
        </w:rPr>
        <w:t xml:space="preserve">Internet of Things Integration in Smart Grid, </w:t>
      </w:r>
      <w:r w:rsidRPr="008661FC">
        <w:rPr>
          <w:rStyle w:val="Emphasis"/>
          <w:rFonts w:ascii="Calibri" w:hAnsi="Calibri" w:cs="Calibri"/>
          <w:sz w:val="16"/>
          <w:szCs w:val="16"/>
          <w:shd w:val="clear" w:color="auto" w:fill="FFFFFF"/>
          <w:lang w:val="en-GB"/>
        </w:rPr>
        <w:t>2018 International Conference on Applied Science and Technology (iCAST)</w:t>
      </w:r>
      <w:r w:rsidRPr="008661FC">
        <w:rPr>
          <w:rFonts w:ascii="Calibri" w:hAnsi="Calibri" w:cs="Calibri"/>
          <w:sz w:val="16"/>
          <w:szCs w:val="16"/>
          <w:shd w:val="clear" w:color="auto" w:fill="FFFFFF"/>
          <w:lang w:val="en-GB"/>
        </w:rPr>
        <w:t>, 201 718-722.</w:t>
      </w:r>
      <w:r w:rsidR="00227E4B">
        <w:rPr>
          <w:rFonts w:ascii="Calibri" w:hAnsi="Calibri" w:cs="Calibri"/>
          <w:sz w:val="16"/>
          <w:szCs w:val="16"/>
          <w:shd w:val="clear" w:color="auto" w:fill="FFFFFF"/>
          <w:lang w:val="en-GB"/>
        </w:rPr>
        <w:t xml:space="preserve"> </w:t>
      </w:r>
      <w:r w:rsidR="00227E4B" w:rsidRPr="00227E4B">
        <w:rPr>
          <w:rFonts w:ascii="Calibri" w:hAnsi="Calibri" w:cs="Calibri"/>
          <w:sz w:val="16"/>
          <w:szCs w:val="16"/>
          <w:shd w:val="clear" w:color="auto" w:fill="FFFFFF"/>
          <w:lang w:val="en-GB"/>
        </w:rPr>
        <w:t>http://dx.doi.org/10.1109/iCAST1.2018.8751518</w:t>
      </w:r>
    </w:p>
    <w:p w14:paraId="70A2C476" w14:textId="6E2ACB45"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szCs w:val="16"/>
          <w:shd w:val="clear" w:color="auto" w:fill="FFFFFF"/>
          <w:lang w:val="en-GB"/>
        </w:rPr>
      </w:pPr>
      <w:r w:rsidRPr="008661FC">
        <w:rPr>
          <w:rFonts w:ascii="Calibri" w:hAnsi="Calibri" w:cs="Calibri"/>
          <w:sz w:val="16"/>
          <w:szCs w:val="16"/>
          <w:lang w:val="en-GB"/>
        </w:rPr>
        <w:t xml:space="preserve">Postolache, O. A., Sazonov, E., &amp; Mukhopadhyay, S. C. (2019). Chapter 6: IoT-enabled water monitoring and control for smart city. </w:t>
      </w:r>
      <w:r w:rsidRPr="008661FC">
        <w:rPr>
          <w:rFonts w:ascii="Calibri" w:hAnsi="Calibri" w:cs="Calibri"/>
          <w:i/>
          <w:iCs/>
          <w:sz w:val="16"/>
          <w:szCs w:val="16"/>
          <w:lang w:val="en-GB"/>
        </w:rPr>
        <w:t>Sensors in the age of the internet of things - technologies and applications</w:t>
      </w:r>
      <w:r w:rsidRPr="008661FC">
        <w:rPr>
          <w:rFonts w:ascii="Calibri" w:hAnsi="Calibri" w:cs="Calibri"/>
          <w:sz w:val="16"/>
          <w:szCs w:val="16"/>
          <w:lang w:val="en-GB"/>
        </w:rPr>
        <w:t xml:space="preserve"> (pp. 140-169) Institution of Engineering and Technology.</w:t>
      </w:r>
      <w:r w:rsidR="00227E4B" w:rsidRPr="00227E4B">
        <w:t xml:space="preserve"> </w:t>
      </w:r>
      <w:r w:rsidR="00227E4B" w:rsidRPr="00227E4B">
        <w:rPr>
          <w:rFonts w:ascii="Calibri" w:hAnsi="Calibri" w:cs="Calibri"/>
          <w:sz w:val="16"/>
          <w:szCs w:val="16"/>
          <w:lang w:val="en-GB"/>
        </w:rPr>
        <w:t>https://doi.org/10.1049/PBCE122E_ch6</w:t>
      </w:r>
      <w:r w:rsidR="003954D8">
        <w:rPr>
          <w:rFonts w:ascii="Calibri" w:hAnsi="Calibri" w:cs="Calibri"/>
          <w:sz w:val="16"/>
          <w:szCs w:val="16"/>
          <w:lang w:val="en-GB"/>
        </w:rPr>
        <w:t xml:space="preserve">, </w:t>
      </w:r>
      <w:r w:rsidR="003954D8" w:rsidRPr="003954D8">
        <w:rPr>
          <w:rFonts w:ascii="Calibri" w:hAnsi="Calibri" w:cs="Calibri"/>
          <w:sz w:val="16"/>
          <w:szCs w:val="16"/>
          <w:highlight w:val="yellow"/>
          <w:lang w:val="en-GB"/>
        </w:rPr>
        <w:t>Octavian Adrian Postolache, Edward Sazonov and Subhas Chandra, Mukhopadhyay, Luck</w:t>
      </w:r>
      <w:r w:rsidR="006F2202">
        <w:rPr>
          <w:rFonts w:ascii="Calibri" w:hAnsi="Calibri" w:cs="Calibri"/>
          <w:sz w:val="16"/>
          <w:szCs w:val="16"/>
          <w:highlight w:val="yellow"/>
          <w:lang w:val="en-GB"/>
        </w:rPr>
        <w:t>now</w:t>
      </w:r>
      <w:r w:rsidR="00C108F0">
        <w:rPr>
          <w:rFonts w:ascii="Calibri" w:hAnsi="Calibri" w:cs="Calibri"/>
          <w:sz w:val="16"/>
          <w:szCs w:val="16"/>
          <w:highlight w:val="yellow"/>
          <w:lang w:val="en-GB"/>
        </w:rPr>
        <w:t>, India</w:t>
      </w:r>
      <w:r w:rsidR="006F2202">
        <w:rPr>
          <w:rFonts w:ascii="Calibri" w:hAnsi="Calibri" w:cs="Calibri"/>
          <w:sz w:val="16"/>
          <w:szCs w:val="16"/>
          <w:highlight w:val="yellow"/>
          <w:lang w:val="en-GB"/>
        </w:rPr>
        <w:t>.</w:t>
      </w:r>
    </w:p>
    <w:p w14:paraId="2F57C3AD" w14:textId="57982B4F"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Rajeswar, M. K. (2019). </w:t>
      </w:r>
      <w:r w:rsidRPr="008661FC">
        <w:rPr>
          <w:rFonts w:ascii="Calibri" w:hAnsi="Calibri" w:cs="Calibri"/>
          <w:i/>
          <w:iCs/>
          <w:sz w:val="16"/>
          <w:lang w:val="en-GB"/>
        </w:rPr>
        <w:t>Industry 4.0 wave -Relevance of SCADA in an IOT world and journey towards a true digital enterprise</w:t>
      </w:r>
      <w:r w:rsidRPr="008661FC">
        <w:rPr>
          <w:rFonts w:ascii="Calibri" w:hAnsi="Calibri" w:cs="Calibri"/>
          <w:sz w:val="16"/>
          <w:lang w:val="en-GB"/>
        </w:rPr>
        <w:t xml:space="preserve"> India: Institute of Electrical and Electronics Engineers (IEEE)</w:t>
      </w:r>
      <w:r>
        <w:rPr>
          <w:rFonts w:ascii="Calibri" w:hAnsi="Calibri" w:cs="Calibri"/>
          <w:sz w:val="16"/>
          <w:lang w:val="en-GB"/>
        </w:rPr>
        <w:t>.</w:t>
      </w:r>
      <w:r w:rsidRPr="008661FC">
        <w:rPr>
          <w:rFonts w:ascii="Calibri" w:hAnsi="Calibri" w:cs="Calibri"/>
          <w:sz w:val="16"/>
          <w:lang w:val="en-GB"/>
        </w:rPr>
        <w:t xml:space="preserve"> India info, 78-88.</w:t>
      </w:r>
      <w:r w:rsidR="00227E4B" w:rsidRPr="00227E4B">
        <w:t xml:space="preserve"> </w:t>
      </w:r>
      <w:r w:rsidR="00227E4B" w:rsidRPr="00227E4B">
        <w:rPr>
          <w:rFonts w:ascii="Calibri" w:hAnsi="Calibri" w:cs="Calibri"/>
          <w:sz w:val="16"/>
          <w:lang w:val="en-GB"/>
        </w:rPr>
        <w:t>Available at: http://site.ieee.org/indiacouncil/files/2019/10/p78-p88.pdf</w:t>
      </w:r>
      <w:r w:rsidR="004D03A5">
        <w:rPr>
          <w:rFonts w:ascii="Calibri" w:hAnsi="Calibri" w:cs="Calibri"/>
          <w:sz w:val="16"/>
          <w:lang w:val="en-GB"/>
        </w:rPr>
        <w:t xml:space="preserve">, </w:t>
      </w:r>
      <w:r w:rsidR="004D03A5" w:rsidRPr="004D03A5">
        <w:rPr>
          <w:rFonts w:ascii="Calibri" w:hAnsi="Calibri" w:cs="Calibri"/>
          <w:sz w:val="16"/>
          <w:highlight w:val="yellow"/>
          <w:lang w:val="en-GB"/>
        </w:rPr>
        <w:t>Viewed 30 March 2021</w:t>
      </w:r>
      <w:r w:rsidR="004D03A5">
        <w:rPr>
          <w:rFonts w:ascii="Calibri" w:hAnsi="Calibri" w:cs="Calibri"/>
          <w:sz w:val="16"/>
          <w:lang w:val="en-GB"/>
        </w:rPr>
        <w:t>.</w:t>
      </w:r>
    </w:p>
    <w:p w14:paraId="54FA9166" w14:textId="56807853"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Rani, B. K, Rani, B.P. &amp; Babu, A.V. (2015). Cloud computing and inter-clouds – types, topologies and research issues. - 2nd international symposium on big data cloud computing (ISBCC). </w:t>
      </w:r>
      <w:r w:rsidRPr="008661FC">
        <w:rPr>
          <w:rFonts w:ascii="Calibri" w:hAnsi="Calibri" w:cs="Calibri"/>
          <w:i/>
          <w:iCs/>
          <w:sz w:val="16"/>
          <w:lang w:val="en-GB"/>
        </w:rPr>
        <w:t xml:space="preserve">Procedia computer science, </w:t>
      </w:r>
      <w:r w:rsidRPr="008661FC">
        <w:rPr>
          <w:rFonts w:ascii="Calibri" w:hAnsi="Calibri" w:cs="Calibri"/>
          <w:sz w:val="16"/>
          <w:lang w:val="en-GB"/>
        </w:rPr>
        <w:t>50 24-29.</w:t>
      </w:r>
      <w:r w:rsidR="005E6ABF" w:rsidRPr="005E6ABF">
        <w:t xml:space="preserve"> </w:t>
      </w:r>
      <w:r w:rsidR="005E6ABF" w:rsidRPr="005E6ABF">
        <w:rPr>
          <w:rFonts w:ascii="Calibri" w:hAnsi="Calibri" w:cs="Calibri"/>
          <w:sz w:val="16"/>
          <w:lang w:val="en-GB"/>
        </w:rPr>
        <w:t>https://doi.org/10.1016/j.procs.2015.04.006</w:t>
      </w:r>
    </w:p>
    <w:p w14:paraId="2BA8CFD2" w14:textId="7D37DAD8"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S. Madala et al. (2018). </w:t>
      </w:r>
      <w:r w:rsidRPr="008661FC">
        <w:rPr>
          <w:rFonts w:ascii="Calibri" w:hAnsi="Calibri" w:cs="Calibri"/>
          <w:sz w:val="16"/>
          <w:szCs w:val="16"/>
          <w:shd w:val="clear" w:color="auto" w:fill="FFFFFF"/>
          <w:lang w:val="en-GB"/>
        </w:rPr>
        <w:t>Improvements in Rural Load Management by Electric Cooperatives through an Effective SCADA System, and Distribution Connected Generation, 106-113</w:t>
      </w:r>
      <w:r>
        <w:rPr>
          <w:rFonts w:ascii="Calibri" w:hAnsi="Calibri" w:cs="Calibri"/>
          <w:sz w:val="16"/>
          <w:szCs w:val="16"/>
          <w:shd w:val="clear" w:color="auto" w:fill="FFFFFF"/>
          <w:lang w:val="en-GB"/>
        </w:rPr>
        <w:t>.</w:t>
      </w:r>
      <w:r w:rsidR="005E6ABF" w:rsidRPr="005E6ABF">
        <w:t xml:space="preserve"> </w:t>
      </w:r>
      <w:r w:rsidR="005E6ABF" w:rsidRPr="005E6ABF">
        <w:rPr>
          <w:rFonts w:ascii="Calibri" w:hAnsi="Calibri" w:cs="Calibri"/>
          <w:sz w:val="16"/>
          <w:szCs w:val="16"/>
          <w:shd w:val="clear" w:color="auto" w:fill="FFFFFF"/>
          <w:lang w:val="en-GB"/>
        </w:rPr>
        <w:t>https://doi.org/10.1109/REPC.2018.00024</w:t>
      </w:r>
      <w:r w:rsidR="00C77373">
        <w:rPr>
          <w:rFonts w:ascii="Calibri" w:hAnsi="Calibri" w:cs="Calibri"/>
          <w:sz w:val="16"/>
          <w:szCs w:val="16"/>
          <w:shd w:val="clear" w:color="auto" w:fill="FFFFFF"/>
          <w:lang w:val="en-GB"/>
        </w:rPr>
        <w:t xml:space="preserve">, </w:t>
      </w:r>
      <w:r w:rsidR="00C77373" w:rsidRPr="00C77373">
        <w:rPr>
          <w:rFonts w:ascii="Calibri" w:hAnsi="Calibri" w:cs="Calibri"/>
          <w:sz w:val="16"/>
          <w:szCs w:val="16"/>
          <w:highlight w:val="yellow"/>
          <w:shd w:val="clear" w:color="auto" w:fill="FFFFFF"/>
          <w:lang w:val="en-GB"/>
        </w:rPr>
        <w:t>IEEE, Memphis</w:t>
      </w:r>
      <w:r w:rsidR="001455CA">
        <w:rPr>
          <w:rFonts w:ascii="Calibri" w:hAnsi="Calibri" w:cs="Calibri"/>
          <w:sz w:val="16"/>
          <w:szCs w:val="16"/>
          <w:highlight w:val="yellow"/>
          <w:shd w:val="clear" w:color="auto" w:fill="FFFFFF"/>
          <w:lang w:val="en-GB"/>
        </w:rPr>
        <w:t>, USA</w:t>
      </w:r>
      <w:r w:rsidR="00C77373" w:rsidRPr="00C77373">
        <w:rPr>
          <w:rFonts w:ascii="Calibri" w:hAnsi="Calibri" w:cs="Calibri"/>
          <w:sz w:val="16"/>
          <w:szCs w:val="16"/>
          <w:highlight w:val="yellow"/>
          <w:shd w:val="clear" w:color="auto" w:fill="FFFFFF"/>
          <w:lang w:val="en-GB"/>
        </w:rPr>
        <w:t>.</w:t>
      </w:r>
    </w:p>
    <w:p w14:paraId="063975FF" w14:textId="49D894B2"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Shahzad, A. Kim, Y. &amp; Elgamoudi, A. (2017). </w:t>
      </w:r>
      <w:r w:rsidRPr="008661FC">
        <w:rPr>
          <w:rFonts w:ascii="Calibri" w:hAnsi="Calibri" w:cs="Calibri"/>
          <w:sz w:val="16"/>
          <w:szCs w:val="16"/>
          <w:shd w:val="clear" w:color="auto" w:fill="FFFFFF"/>
          <w:lang w:val="en-GB"/>
        </w:rPr>
        <w:t>Secure IoT Platform for Industrial Control Systems, 1-6</w:t>
      </w:r>
      <w:r w:rsidRPr="008661FC">
        <w:rPr>
          <w:rFonts w:ascii="Calibri" w:hAnsi="Calibri" w:cs="Calibri"/>
          <w:sz w:val="16"/>
          <w:lang w:val="en-GB"/>
        </w:rPr>
        <w:t>.</w:t>
      </w:r>
      <w:r w:rsidR="005E6ABF" w:rsidRPr="005E6ABF">
        <w:t xml:space="preserve"> </w:t>
      </w:r>
      <w:r w:rsidR="005E6ABF" w:rsidRPr="005E6ABF">
        <w:rPr>
          <w:rFonts w:ascii="Calibri" w:hAnsi="Calibri" w:cs="Calibri"/>
          <w:sz w:val="16"/>
          <w:lang w:val="en-GB"/>
        </w:rPr>
        <w:t>https://doi.org/10.1109/PLATCON.2017.7883726</w:t>
      </w:r>
      <w:r w:rsidR="00C77373">
        <w:rPr>
          <w:rFonts w:ascii="Calibri" w:hAnsi="Calibri" w:cs="Calibri"/>
          <w:sz w:val="16"/>
          <w:lang w:val="en-GB"/>
        </w:rPr>
        <w:t xml:space="preserve">, </w:t>
      </w:r>
      <w:r w:rsidR="00C77373" w:rsidRPr="00C77373">
        <w:rPr>
          <w:rFonts w:ascii="Calibri" w:hAnsi="Calibri" w:cs="Calibri"/>
          <w:sz w:val="16"/>
          <w:highlight w:val="yellow"/>
          <w:lang w:val="en-GB"/>
        </w:rPr>
        <w:t>IEEE, Busan</w:t>
      </w:r>
      <w:r w:rsidR="001455CA">
        <w:rPr>
          <w:rFonts w:ascii="Calibri" w:hAnsi="Calibri" w:cs="Calibri"/>
          <w:sz w:val="16"/>
          <w:highlight w:val="yellow"/>
          <w:lang w:val="en-GB"/>
        </w:rPr>
        <w:t xml:space="preserve">, </w:t>
      </w:r>
      <w:r w:rsidR="00A96642">
        <w:rPr>
          <w:rFonts w:ascii="Calibri" w:hAnsi="Calibri" w:cs="Calibri"/>
          <w:sz w:val="16"/>
          <w:highlight w:val="yellow"/>
          <w:lang w:val="en-GB"/>
        </w:rPr>
        <w:t>South Korea</w:t>
      </w:r>
      <w:r w:rsidR="00C77373" w:rsidRPr="00C77373">
        <w:rPr>
          <w:rFonts w:ascii="Calibri" w:hAnsi="Calibri" w:cs="Calibri"/>
          <w:sz w:val="16"/>
          <w:highlight w:val="yellow"/>
          <w:lang w:val="en-GB"/>
        </w:rPr>
        <w:t>.</w:t>
      </w:r>
    </w:p>
    <w:p w14:paraId="65706EC8" w14:textId="687FB01C"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Shahzad, K. &amp; O' Nils, M. (2018). </w:t>
      </w:r>
      <w:r w:rsidRPr="008661FC">
        <w:rPr>
          <w:rFonts w:ascii="Calibri" w:hAnsi="Calibri" w:cs="Calibri"/>
          <w:i/>
          <w:iCs/>
          <w:sz w:val="16"/>
          <w:lang w:val="en-GB"/>
        </w:rPr>
        <w:t>Condition Monitoring in Industry 4.0 -Design Challenges and Possibilities: A Case Study</w:t>
      </w:r>
      <w:r w:rsidRPr="008661FC">
        <w:rPr>
          <w:rFonts w:ascii="Calibri" w:hAnsi="Calibri" w:cs="Calibri"/>
          <w:sz w:val="16"/>
          <w:lang w:val="en-GB"/>
        </w:rPr>
        <w:t xml:space="preserve"> Brescia, Italy: </w:t>
      </w:r>
      <w:r w:rsidRPr="00D201EE">
        <w:rPr>
          <w:rFonts w:ascii="Calibri" w:hAnsi="Calibri" w:cs="Calibri"/>
          <w:sz w:val="16"/>
          <w:highlight w:val="yellow"/>
          <w:lang w:val="en-GB"/>
        </w:rPr>
        <w:t>I</w:t>
      </w:r>
      <w:r w:rsidR="00D201EE" w:rsidRPr="00D201EE">
        <w:rPr>
          <w:rFonts w:ascii="Calibri" w:hAnsi="Calibri" w:cs="Calibri"/>
          <w:sz w:val="16"/>
          <w:highlight w:val="yellow"/>
          <w:lang w:val="en-GB"/>
        </w:rPr>
        <w:t xml:space="preserve">nstitute of </w:t>
      </w:r>
      <w:r w:rsidRPr="00D201EE">
        <w:rPr>
          <w:rFonts w:ascii="Calibri" w:hAnsi="Calibri" w:cs="Calibri"/>
          <w:sz w:val="16"/>
          <w:highlight w:val="yellow"/>
          <w:lang w:val="en-GB"/>
        </w:rPr>
        <w:t>E</w:t>
      </w:r>
      <w:r w:rsidR="00D201EE" w:rsidRPr="00D201EE">
        <w:rPr>
          <w:rFonts w:ascii="Calibri" w:hAnsi="Calibri" w:cs="Calibri"/>
          <w:sz w:val="16"/>
          <w:highlight w:val="yellow"/>
          <w:lang w:val="en-GB"/>
        </w:rPr>
        <w:t xml:space="preserve">lectrical and Electronics </w:t>
      </w:r>
      <w:r w:rsidRPr="00D201EE">
        <w:rPr>
          <w:rFonts w:ascii="Calibri" w:hAnsi="Calibri" w:cs="Calibri"/>
          <w:sz w:val="16"/>
          <w:highlight w:val="yellow"/>
          <w:lang w:val="en-GB"/>
        </w:rPr>
        <w:lastRenderedPageBreak/>
        <w:t>E</w:t>
      </w:r>
      <w:r w:rsidR="00D201EE" w:rsidRPr="00D201EE">
        <w:rPr>
          <w:rFonts w:ascii="Calibri" w:hAnsi="Calibri" w:cs="Calibri"/>
          <w:sz w:val="16"/>
          <w:highlight w:val="yellow"/>
          <w:lang w:val="en-GB"/>
        </w:rPr>
        <w:t>ngineering</w:t>
      </w:r>
      <w:r w:rsidRPr="008661FC">
        <w:rPr>
          <w:rFonts w:ascii="Calibri" w:hAnsi="Calibri" w:cs="Calibri"/>
          <w:sz w:val="16"/>
          <w:lang w:val="en-GB"/>
        </w:rPr>
        <w:t>, 101-106.</w:t>
      </w:r>
      <w:r w:rsidR="005E6ABF" w:rsidRPr="005E6ABF">
        <w:t xml:space="preserve"> </w:t>
      </w:r>
      <w:r w:rsidR="005E6ABF" w:rsidRPr="005E6ABF">
        <w:rPr>
          <w:rFonts w:ascii="Calibri" w:hAnsi="Calibri" w:cs="Calibri"/>
          <w:sz w:val="16"/>
          <w:lang w:val="en-GB"/>
        </w:rPr>
        <w:t>https://doi.org/10.1109/METROI4.2018.8428306</w:t>
      </w:r>
    </w:p>
    <w:p w14:paraId="2556E2DF" w14:textId="4AA9CA3F"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Simister Nigel &amp; Scholz Vera (2017). </w:t>
      </w:r>
      <w:r w:rsidRPr="008661FC">
        <w:rPr>
          <w:rFonts w:ascii="Calibri" w:hAnsi="Calibri" w:cs="Calibri"/>
          <w:i/>
          <w:iCs/>
          <w:sz w:val="16"/>
          <w:lang w:val="en-GB"/>
        </w:rPr>
        <w:t xml:space="preserve">Qualitative Comparative Analysis (QCA), </w:t>
      </w:r>
      <w:r w:rsidRPr="008661FC">
        <w:rPr>
          <w:rFonts w:ascii="Calibri" w:hAnsi="Calibri" w:cs="Calibri"/>
          <w:sz w:val="16"/>
          <w:lang w:val="en-GB"/>
        </w:rPr>
        <w:t>INTRAC for civil society, 1-5.</w:t>
      </w:r>
      <w:r w:rsidR="005E6ABF">
        <w:rPr>
          <w:rFonts w:ascii="Calibri" w:hAnsi="Calibri" w:cs="Calibri"/>
          <w:sz w:val="16"/>
          <w:lang w:val="en-GB"/>
        </w:rPr>
        <w:t xml:space="preserve"> Available at: </w:t>
      </w:r>
      <w:r w:rsidR="005E6ABF" w:rsidRPr="005E6ABF">
        <w:rPr>
          <w:rFonts w:ascii="Calibri" w:hAnsi="Calibri" w:cs="Calibri"/>
          <w:sz w:val="16"/>
          <w:lang w:val="en-GB"/>
        </w:rPr>
        <w:t>https://www.intrac.org/wpcms/wp-content/uploads/2017/01/Qualitative-comparative-analysis.pdf</w:t>
      </w:r>
      <w:r w:rsidR="00C77373">
        <w:rPr>
          <w:rFonts w:ascii="Calibri" w:hAnsi="Calibri" w:cs="Calibri"/>
          <w:sz w:val="16"/>
          <w:lang w:val="en-GB"/>
        </w:rPr>
        <w:t xml:space="preserve">, </w:t>
      </w:r>
      <w:r w:rsidR="00C77373" w:rsidRPr="00C77373">
        <w:rPr>
          <w:rFonts w:ascii="Calibri" w:hAnsi="Calibri" w:cs="Calibri"/>
          <w:sz w:val="16"/>
          <w:highlight w:val="yellow"/>
          <w:lang w:val="en-GB"/>
        </w:rPr>
        <w:t>INTRAC.org, England , G</w:t>
      </w:r>
      <w:r w:rsidR="004D03A5">
        <w:rPr>
          <w:rFonts w:ascii="Calibri" w:hAnsi="Calibri" w:cs="Calibri"/>
          <w:sz w:val="16"/>
          <w:highlight w:val="yellow"/>
          <w:lang w:val="en-GB"/>
        </w:rPr>
        <w:t xml:space="preserve">lobal, </w:t>
      </w:r>
      <w:r w:rsidR="004D03A5" w:rsidRPr="004D03A5">
        <w:rPr>
          <w:rFonts w:ascii="Calibri" w:hAnsi="Calibri" w:cs="Calibri"/>
          <w:sz w:val="16"/>
          <w:highlight w:val="yellow"/>
          <w:lang w:val="en-GB"/>
        </w:rPr>
        <w:t>Viewed 22 April 2021.</w:t>
      </w:r>
    </w:p>
    <w:p w14:paraId="114A544A" w14:textId="77777777"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Stanimirović, A., Bogdanović, M., Frtunić, M. &amp; Stoimenov, L. (2020). Low-voltage electricity network monitoring system: Design and production experience. </w:t>
      </w:r>
      <w:r w:rsidRPr="008661FC">
        <w:rPr>
          <w:rFonts w:ascii="Calibri" w:hAnsi="Calibri" w:cs="Calibri"/>
          <w:i/>
          <w:iCs/>
          <w:sz w:val="16"/>
          <w:lang w:val="en-GB"/>
        </w:rPr>
        <w:t xml:space="preserve">International journal of distributed sensor networks, </w:t>
      </w:r>
      <w:r w:rsidRPr="008661FC">
        <w:rPr>
          <w:rFonts w:ascii="Calibri" w:hAnsi="Calibri" w:cs="Calibri"/>
          <w:sz w:val="16"/>
          <w:lang w:val="en-GB"/>
        </w:rPr>
        <w:t>16(1), 1550147720903629.</w:t>
      </w:r>
    </w:p>
    <w:p w14:paraId="6B90551A" w14:textId="65D23CBA"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Subramanian, C. (2017). </w:t>
      </w:r>
      <w:r w:rsidRPr="008661FC">
        <w:rPr>
          <w:rFonts w:ascii="Calibri" w:hAnsi="Calibri" w:cs="Calibri"/>
          <w:i/>
          <w:iCs/>
          <w:sz w:val="16"/>
          <w:lang w:val="en-GB"/>
        </w:rPr>
        <w:t>Global Conference and Exhibition on "Innovative Solutions in Flow Measurement &amp; control</w:t>
      </w:r>
      <w:r>
        <w:rPr>
          <w:rFonts w:ascii="Calibri" w:hAnsi="Calibri" w:cs="Calibri"/>
          <w:i/>
          <w:iCs/>
          <w:sz w:val="16"/>
          <w:lang w:val="en-GB"/>
        </w:rPr>
        <w:t xml:space="preserve">. </w:t>
      </w:r>
      <w:r w:rsidRPr="008661FC">
        <w:rPr>
          <w:rFonts w:ascii="Calibri" w:hAnsi="Calibri" w:cs="Calibri"/>
          <w:i/>
          <w:iCs/>
          <w:sz w:val="16"/>
          <w:lang w:val="en-GB"/>
        </w:rPr>
        <w:t>"Oil, Water &amp; Gas.</w:t>
      </w:r>
      <w:r w:rsidRPr="008661FC">
        <w:rPr>
          <w:rFonts w:ascii="Calibri" w:hAnsi="Calibri" w:cs="Calibri"/>
          <w:sz w:val="16"/>
          <w:lang w:val="en-GB"/>
        </w:rPr>
        <w:t xml:space="preserve"> Velikkad, Palakkad District, India: Aryanet Institute of Technology, 1-7.</w:t>
      </w:r>
      <w:r w:rsidR="005E6ABF" w:rsidRPr="005E6ABF">
        <w:t xml:space="preserve"> </w:t>
      </w:r>
      <w:r w:rsidR="005E6ABF" w:rsidRPr="005E6ABF">
        <w:rPr>
          <w:rFonts w:ascii="Calibri" w:hAnsi="Calibri" w:cs="Calibri"/>
          <w:sz w:val="16"/>
          <w:lang w:val="en-GB"/>
        </w:rPr>
        <w:t>https://doi.org/10.1177%2F1550147720903629</w:t>
      </w:r>
    </w:p>
    <w:p w14:paraId="1B1DA575" w14:textId="73E8FDF5"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Tejas Kopte, A. P. (2015). A study on power system automation. </w:t>
      </w:r>
      <w:r w:rsidRPr="008661FC">
        <w:rPr>
          <w:rFonts w:ascii="Calibri" w:hAnsi="Calibri" w:cs="Calibri"/>
          <w:i/>
          <w:iCs/>
          <w:sz w:val="16"/>
          <w:lang w:val="en-GB"/>
        </w:rPr>
        <w:t xml:space="preserve">International journal of advanced research in electrical, electronics and instrumentation engineering, </w:t>
      </w:r>
      <w:r w:rsidRPr="008661FC">
        <w:rPr>
          <w:rFonts w:ascii="Calibri" w:hAnsi="Calibri" w:cs="Calibri"/>
          <w:sz w:val="16"/>
          <w:lang w:val="en-GB"/>
        </w:rPr>
        <w:t>4(9),7605-7610.</w:t>
      </w:r>
      <w:r w:rsidR="005E6ABF" w:rsidRPr="005E6ABF">
        <w:t xml:space="preserve"> </w:t>
      </w:r>
      <w:r w:rsidR="005E6ABF" w:rsidRPr="00227E4B">
        <w:rPr>
          <w:rFonts w:ascii="Calibri" w:hAnsi="Calibri" w:cs="Calibri"/>
          <w:sz w:val="16"/>
          <w:szCs w:val="16"/>
          <w:shd w:val="clear" w:color="auto" w:fill="FFFFFF"/>
          <w:lang w:val="en-GB"/>
        </w:rPr>
        <w:t>http://dx.doi.org/</w:t>
      </w:r>
      <w:r w:rsidR="005E6ABF" w:rsidRPr="005E6ABF">
        <w:rPr>
          <w:rFonts w:ascii="Calibri" w:hAnsi="Calibri" w:cs="Calibri"/>
          <w:sz w:val="16"/>
          <w:lang w:val="en-GB"/>
        </w:rPr>
        <w:t>10.15662/IJAREEIE.2015.0409030</w:t>
      </w:r>
    </w:p>
    <w:p w14:paraId="5B613944" w14:textId="4C320EEC"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Terruggia, R. &amp; Garrone, F. (2020).</w:t>
      </w:r>
      <w:r w:rsidRPr="008661FC">
        <w:rPr>
          <w:rFonts w:ascii="Calibri" w:hAnsi="Calibri" w:cs="Calibri"/>
          <w:sz w:val="16"/>
          <w:szCs w:val="16"/>
          <w:shd w:val="clear" w:color="auto" w:fill="FFFFFF"/>
          <w:lang w:val="en-GB"/>
        </w:rPr>
        <w:t xml:space="preserve"> Secure IoT and Cloud Based Infrastructure for the Monitoring of Power Consumption and Asset Control, 1-6</w:t>
      </w:r>
      <w:r>
        <w:rPr>
          <w:rFonts w:ascii="Calibri" w:hAnsi="Calibri" w:cs="Calibri"/>
          <w:sz w:val="16"/>
          <w:szCs w:val="16"/>
          <w:shd w:val="clear" w:color="auto" w:fill="FFFFFF"/>
          <w:lang w:val="en-GB"/>
        </w:rPr>
        <w:t>.</w:t>
      </w:r>
      <w:r w:rsidR="005E6ABF" w:rsidRPr="005E6ABF">
        <w:t xml:space="preserve"> </w:t>
      </w:r>
      <w:r w:rsidR="005E6ABF" w:rsidRPr="005E6ABF">
        <w:rPr>
          <w:rFonts w:ascii="Calibri" w:hAnsi="Calibri" w:cs="Calibri"/>
          <w:sz w:val="16"/>
          <w:szCs w:val="16"/>
          <w:shd w:val="clear" w:color="auto" w:fill="FFFFFF"/>
          <w:lang w:val="en-GB"/>
        </w:rPr>
        <w:t>https://doi.org/10.23919/AEIT50178.2020.9241195</w:t>
      </w:r>
      <w:r w:rsidR="00C77373">
        <w:rPr>
          <w:rFonts w:ascii="Calibri" w:hAnsi="Calibri" w:cs="Calibri"/>
          <w:sz w:val="16"/>
          <w:szCs w:val="16"/>
          <w:shd w:val="clear" w:color="auto" w:fill="FFFFFF"/>
          <w:lang w:val="en-GB"/>
        </w:rPr>
        <w:t xml:space="preserve">, </w:t>
      </w:r>
      <w:r w:rsidR="00C77373" w:rsidRPr="00C77373">
        <w:rPr>
          <w:rFonts w:ascii="Calibri" w:hAnsi="Calibri" w:cs="Calibri"/>
          <w:sz w:val="16"/>
          <w:szCs w:val="16"/>
          <w:highlight w:val="yellow"/>
          <w:shd w:val="clear" w:color="auto" w:fill="FFFFFF"/>
          <w:lang w:val="en-GB"/>
        </w:rPr>
        <w:t>IEEE, Catania</w:t>
      </w:r>
      <w:r w:rsidR="001455CA">
        <w:rPr>
          <w:rFonts w:ascii="Calibri" w:hAnsi="Calibri" w:cs="Calibri"/>
          <w:sz w:val="16"/>
          <w:szCs w:val="16"/>
          <w:highlight w:val="yellow"/>
          <w:shd w:val="clear" w:color="auto" w:fill="FFFFFF"/>
          <w:lang w:val="en-GB"/>
        </w:rPr>
        <w:t>, Italy</w:t>
      </w:r>
      <w:r w:rsidR="00C77373" w:rsidRPr="00C77373">
        <w:rPr>
          <w:rFonts w:ascii="Calibri" w:hAnsi="Calibri" w:cs="Calibri"/>
          <w:sz w:val="16"/>
          <w:szCs w:val="16"/>
          <w:highlight w:val="yellow"/>
          <w:shd w:val="clear" w:color="auto" w:fill="FFFFFF"/>
          <w:lang w:val="en-GB"/>
        </w:rPr>
        <w:t>.</w:t>
      </w:r>
    </w:p>
    <w:p w14:paraId="3BDED5A6" w14:textId="279A33E1"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Tom, R. J. &amp; Sankaranarayanan, S. (2017). </w:t>
      </w:r>
      <w:r w:rsidRPr="008661FC">
        <w:rPr>
          <w:rFonts w:ascii="Calibri" w:hAnsi="Calibri" w:cs="Calibri"/>
          <w:sz w:val="16"/>
          <w:szCs w:val="16"/>
          <w:shd w:val="clear" w:color="auto" w:fill="FFFFFF"/>
          <w:lang w:val="en-GB"/>
        </w:rPr>
        <w:t>IoT based SCADA integrated with fog for power distribution automation, 1-4</w:t>
      </w:r>
      <w:r>
        <w:rPr>
          <w:rFonts w:ascii="Calibri" w:hAnsi="Calibri" w:cs="Calibri"/>
          <w:sz w:val="16"/>
          <w:szCs w:val="16"/>
          <w:shd w:val="clear" w:color="auto" w:fill="FFFFFF"/>
          <w:lang w:val="en-GB"/>
        </w:rPr>
        <w:t>.</w:t>
      </w:r>
      <w:r w:rsidR="005E6ABF" w:rsidRPr="005E6ABF">
        <w:t xml:space="preserve"> </w:t>
      </w:r>
      <w:r w:rsidR="005E6ABF" w:rsidRPr="005E6ABF">
        <w:rPr>
          <w:rFonts w:ascii="Calibri" w:hAnsi="Calibri" w:cs="Calibri"/>
          <w:sz w:val="16"/>
          <w:szCs w:val="16"/>
          <w:shd w:val="clear" w:color="auto" w:fill="FFFFFF"/>
          <w:lang w:val="en-GB"/>
        </w:rPr>
        <w:t>http://dx.doi.org/10.23919/CISTI.2017.7975732</w:t>
      </w:r>
      <w:r w:rsidR="00C77373">
        <w:rPr>
          <w:rFonts w:ascii="Calibri" w:hAnsi="Calibri" w:cs="Calibri"/>
          <w:sz w:val="16"/>
          <w:szCs w:val="16"/>
          <w:shd w:val="clear" w:color="auto" w:fill="FFFFFF"/>
          <w:lang w:val="en-GB"/>
        </w:rPr>
        <w:t xml:space="preserve">, </w:t>
      </w:r>
      <w:r w:rsidR="00C77373" w:rsidRPr="00C77373">
        <w:rPr>
          <w:rFonts w:ascii="Calibri" w:hAnsi="Calibri" w:cs="Calibri"/>
          <w:sz w:val="16"/>
          <w:szCs w:val="16"/>
          <w:highlight w:val="yellow"/>
          <w:shd w:val="clear" w:color="auto" w:fill="FFFFFF"/>
          <w:lang w:val="en-GB"/>
        </w:rPr>
        <w:t>IEEE, Lisbon</w:t>
      </w:r>
      <w:r w:rsidR="001455CA">
        <w:rPr>
          <w:rFonts w:ascii="Calibri" w:hAnsi="Calibri" w:cs="Calibri"/>
          <w:sz w:val="16"/>
          <w:szCs w:val="16"/>
          <w:highlight w:val="yellow"/>
          <w:shd w:val="clear" w:color="auto" w:fill="FFFFFF"/>
          <w:lang w:val="en-GB"/>
        </w:rPr>
        <w:t>, Portugal</w:t>
      </w:r>
      <w:r w:rsidR="00C77373" w:rsidRPr="00C77373">
        <w:rPr>
          <w:rFonts w:ascii="Calibri" w:hAnsi="Calibri" w:cs="Calibri"/>
          <w:sz w:val="16"/>
          <w:szCs w:val="16"/>
          <w:highlight w:val="yellow"/>
          <w:shd w:val="clear" w:color="auto" w:fill="FFFFFF"/>
          <w:lang w:val="en-GB"/>
        </w:rPr>
        <w:t>.</w:t>
      </w:r>
    </w:p>
    <w:p w14:paraId="6EB70304" w14:textId="69FBECEE"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US ICS-CERT (2016). </w:t>
      </w:r>
      <w:r w:rsidRPr="008661FC">
        <w:rPr>
          <w:rFonts w:ascii="Calibri" w:hAnsi="Calibri" w:cs="Calibri"/>
          <w:i/>
          <w:iCs/>
          <w:sz w:val="16"/>
          <w:lang w:val="en-GB"/>
        </w:rPr>
        <w:t>Recommended Practice: Improving Industrial Control System Cybersecurity with Defense-in-Depth Strategies Industrial Control Systems Cyber Emergency Response Team</w:t>
      </w:r>
      <w:r w:rsidRPr="008661FC">
        <w:rPr>
          <w:rFonts w:ascii="Calibri" w:hAnsi="Calibri" w:cs="Calibri"/>
          <w:sz w:val="16"/>
          <w:lang w:val="en-GB"/>
        </w:rPr>
        <w:t>US Department of Homeland Security, 1-49.</w:t>
      </w:r>
      <w:r w:rsidR="005E6ABF">
        <w:rPr>
          <w:rFonts w:ascii="Calibri" w:hAnsi="Calibri" w:cs="Calibri"/>
          <w:sz w:val="16"/>
          <w:lang w:val="en-GB"/>
        </w:rPr>
        <w:t xml:space="preserve"> Available at: </w:t>
      </w:r>
      <w:r w:rsidR="005E6ABF" w:rsidRPr="005E6ABF">
        <w:rPr>
          <w:rFonts w:ascii="Calibri" w:hAnsi="Calibri" w:cs="Calibri"/>
          <w:sz w:val="16"/>
          <w:lang w:val="en-GB"/>
        </w:rPr>
        <w:t>https://www.cisa.gov/uscert/sites/default/files/recommended_practices/NCCIC_ICS-CERT_Defense_in_Depth_2016_S508C.pdf</w:t>
      </w:r>
      <w:r w:rsidR="00C77373">
        <w:rPr>
          <w:rFonts w:ascii="Calibri" w:hAnsi="Calibri" w:cs="Calibri"/>
          <w:sz w:val="16"/>
          <w:lang w:val="en-GB"/>
        </w:rPr>
        <w:t xml:space="preserve">, </w:t>
      </w:r>
      <w:r w:rsidR="004D03A5" w:rsidRPr="004D03A5">
        <w:rPr>
          <w:rFonts w:ascii="Calibri" w:hAnsi="Calibri" w:cs="Calibri"/>
          <w:sz w:val="16"/>
          <w:highlight w:val="yellow"/>
          <w:lang w:val="en-GB"/>
        </w:rPr>
        <w:t>Viewed 30 March 2021.</w:t>
      </w:r>
    </w:p>
    <w:p w14:paraId="7DFB95C1" w14:textId="6BA82922"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Upadhyay, D. &amp; Sampalli, S. (2020). SCADA (supervisory control and data acquisition) systems: Vulnerability assessment and security recommendations. </w:t>
      </w:r>
      <w:r w:rsidRPr="008661FC">
        <w:rPr>
          <w:rFonts w:ascii="Calibri" w:hAnsi="Calibri" w:cs="Calibri"/>
          <w:i/>
          <w:iCs/>
          <w:sz w:val="16"/>
          <w:lang w:val="en-GB"/>
        </w:rPr>
        <w:t xml:space="preserve">Computers &amp; security, </w:t>
      </w:r>
      <w:r w:rsidRPr="008661FC">
        <w:rPr>
          <w:rFonts w:ascii="Calibri" w:hAnsi="Calibri" w:cs="Calibri"/>
          <w:sz w:val="16"/>
          <w:lang w:val="en-GB"/>
        </w:rPr>
        <w:t>89101666.</w:t>
      </w:r>
      <w:r w:rsidR="003D16C9" w:rsidRPr="003D16C9">
        <w:t xml:space="preserve"> </w:t>
      </w:r>
      <w:r w:rsidR="003D16C9" w:rsidRPr="003D16C9">
        <w:rPr>
          <w:rFonts w:ascii="Calibri" w:hAnsi="Calibri" w:cs="Calibri"/>
          <w:sz w:val="16"/>
          <w:lang w:val="en-GB"/>
        </w:rPr>
        <w:t>https://doi.org/10.1016/j.cose.2019.101666</w:t>
      </w:r>
    </w:p>
    <w:p w14:paraId="37ACFD22" w14:textId="3C0249EB" w:rsidR="005945A1" w:rsidRPr="008661FC" w:rsidRDefault="005945A1" w:rsidP="005945A1">
      <w:pPr>
        <w:pStyle w:val="NormalWeb"/>
        <w:spacing w:before="0" w:beforeAutospacing="0" w:after="0" w:afterAutospacing="0" w:line="360" w:lineRule="auto"/>
        <w:ind w:left="450" w:hanging="450"/>
        <w:jc w:val="both"/>
        <w:divId w:val="360742146"/>
        <w:rPr>
          <w:rFonts w:ascii="Calibri" w:hAnsi="Calibri" w:cs="Calibri"/>
          <w:sz w:val="16"/>
          <w:lang w:val="en-GB"/>
        </w:rPr>
      </w:pPr>
      <w:r w:rsidRPr="008661FC">
        <w:rPr>
          <w:rFonts w:ascii="Calibri" w:hAnsi="Calibri" w:cs="Calibri"/>
          <w:sz w:val="16"/>
          <w:lang w:val="en-GB"/>
        </w:rPr>
        <w:t xml:space="preserve">Yadav, G. &amp; Paul, K. (2021). Architecture and security of SCADA systems: A review. </w:t>
      </w:r>
      <w:r w:rsidRPr="008661FC">
        <w:rPr>
          <w:rFonts w:ascii="Calibri" w:hAnsi="Calibri" w:cs="Calibri"/>
          <w:i/>
          <w:iCs/>
          <w:sz w:val="16"/>
          <w:lang w:val="en-GB"/>
        </w:rPr>
        <w:t xml:space="preserve">International journal of critical </w:t>
      </w:r>
      <w:r w:rsidRPr="008661FC">
        <w:rPr>
          <w:rFonts w:ascii="Calibri" w:hAnsi="Calibri" w:cs="Calibri"/>
          <w:i/>
          <w:iCs/>
          <w:sz w:val="16"/>
          <w:lang w:val="en-GB"/>
        </w:rPr>
        <w:t xml:space="preserve">infrastructure protection, </w:t>
      </w:r>
      <w:r w:rsidRPr="008661FC">
        <w:rPr>
          <w:rFonts w:ascii="Calibri" w:hAnsi="Calibri" w:cs="Calibri"/>
          <w:sz w:val="16"/>
          <w:lang w:val="en-GB"/>
        </w:rPr>
        <w:t>341-26.</w:t>
      </w:r>
      <w:r w:rsidR="003D16C9" w:rsidRPr="003D16C9">
        <w:t xml:space="preserve"> </w:t>
      </w:r>
      <w:r w:rsidR="003D16C9" w:rsidRPr="003D16C9">
        <w:rPr>
          <w:rFonts w:ascii="Calibri" w:hAnsi="Calibri" w:cs="Calibri"/>
          <w:sz w:val="16"/>
          <w:lang w:val="en-GB"/>
        </w:rPr>
        <w:t>https://doi.org/10.1016/J.IJCIP.2021.100433</w:t>
      </w:r>
    </w:p>
    <w:p w14:paraId="0277CA1C" w14:textId="0805F75C" w:rsidR="005945A1" w:rsidRPr="008661FC" w:rsidRDefault="005945A1" w:rsidP="005945A1">
      <w:pPr>
        <w:pStyle w:val="NormalWeb"/>
        <w:spacing w:before="0" w:beforeAutospacing="0" w:after="0" w:afterAutospacing="0" w:line="360" w:lineRule="auto"/>
        <w:ind w:left="450" w:hanging="450"/>
        <w:jc w:val="both"/>
        <w:divId w:val="360742146"/>
        <w:rPr>
          <w:caps/>
          <w:lang w:val="en-GB"/>
        </w:rPr>
      </w:pPr>
      <w:r w:rsidRPr="008661FC">
        <w:rPr>
          <w:rFonts w:ascii="Calibri" w:hAnsi="Calibri" w:cs="Calibri"/>
          <w:sz w:val="16"/>
          <w:lang w:val="en-GB"/>
        </w:rPr>
        <w:t xml:space="preserve">Yübo Wang, Thilo Towara and Reiner Anderl (2017). </w:t>
      </w:r>
      <w:r w:rsidRPr="008661FC">
        <w:rPr>
          <w:rFonts w:ascii="Calibri" w:hAnsi="Calibri" w:cs="Calibri"/>
          <w:i/>
          <w:iCs/>
          <w:sz w:val="16"/>
          <w:lang w:val="en-GB"/>
        </w:rPr>
        <w:t>Topological Approach for Mapping Technologies in Reference Architecture Model Industry 4.0 (RAMI 4.0)</w:t>
      </w:r>
      <w:r w:rsidRPr="008661FC">
        <w:rPr>
          <w:rFonts w:ascii="Calibri" w:hAnsi="Calibri" w:cs="Calibri"/>
          <w:sz w:val="16"/>
          <w:lang w:val="en-GB"/>
        </w:rPr>
        <w:t xml:space="preserve"> San Francisco, USA: </w:t>
      </w:r>
      <w:r w:rsidRPr="00D201EE">
        <w:rPr>
          <w:rFonts w:ascii="Calibri" w:hAnsi="Calibri" w:cs="Calibri"/>
          <w:sz w:val="16"/>
          <w:highlight w:val="yellow"/>
          <w:lang w:val="en-GB"/>
        </w:rPr>
        <w:t>W</w:t>
      </w:r>
      <w:r w:rsidR="00D201EE" w:rsidRPr="00D201EE">
        <w:rPr>
          <w:rFonts w:ascii="Calibri" w:hAnsi="Calibri" w:cs="Calibri"/>
          <w:sz w:val="16"/>
          <w:highlight w:val="yellow"/>
          <w:lang w:val="en-GB"/>
        </w:rPr>
        <w:t xml:space="preserve">orld  </w:t>
      </w:r>
      <w:r w:rsidRPr="00D201EE">
        <w:rPr>
          <w:rFonts w:ascii="Calibri" w:hAnsi="Calibri" w:cs="Calibri"/>
          <w:sz w:val="16"/>
          <w:highlight w:val="yellow"/>
          <w:lang w:val="en-GB"/>
        </w:rPr>
        <w:t>C</w:t>
      </w:r>
      <w:r w:rsidR="00D201EE" w:rsidRPr="00D201EE">
        <w:rPr>
          <w:rFonts w:ascii="Calibri" w:hAnsi="Calibri" w:cs="Calibri"/>
          <w:sz w:val="16"/>
          <w:highlight w:val="yellow"/>
          <w:lang w:val="en-GB"/>
        </w:rPr>
        <w:t xml:space="preserve">ongress </w:t>
      </w:r>
      <w:r w:rsidRPr="00D201EE">
        <w:rPr>
          <w:rFonts w:ascii="Calibri" w:hAnsi="Calibri" w:cs="Calibri"/>
          <w:sz w:val="16"/>
          <w:highlight w:val="yellow"/>
          <w:lang w:val="en-GB"/>
        </w:rPr>
        <w:t>E</w:t>
      </w:r>
      <w:r w:rsidR="00D201EE" w:rsidRPr="00D201EE">
        <w:rPr>
          <w:rFonts w:ascii="Calibri" w:hAnsi="Calibri" w:cs="Calibri"/>
          <w:sz w:val="16"/>
          <w:highlight w:val="yellow"/>
          <w:lang w:val="en-GB"/>
        </w:rPr>
        <w:t xml:space="preserve">ngineering  </w:t>
      </w:r>
      <w:r w:rsidRPr="00D201EE">
        <w:rPr>
          <w:rFonts w:ascii="Calibri" w:hAnsi="Calibri" w:cs="Calibri"/>
          <w:sz w:val="16"/>
          <w:highlight w:val="yellow"/>
          <w:lang w:val="en-GB"/>
        </w:rPr>
        <w:t>C</w:t>
      </w:r>
      <w:r w:rsidR="00D201EE" w:rsidRPr="00D201EE">
        <w:rPr>
          <w:rFonts w:ascii="Calibri" w:hAnsi="Calibri" w:cs="Calibri"/>
          <w:sz w:val="16"/>
          <w:highlight w:val="yellow"/>
          <w:lang w:val="en-GB"/>
        </w:rPr>
        <w:t xml:space="preserve">omputer </w:t>
      </w:r>
      <w:r w:rsidRPr="00D201EE">
        <w:rPr>
          <w:rFonts w:ascii="Calibri" w:hAnsi="Calibri" w:cs="Calibri"/>
          <w:sz w:val="16"/>
          <w:highlight w:val="yellow"/>
          <w:lang w:val="en-GB"/>
        </w:rPr>
        <w:t>S</w:t>
      </w:r>
      <w:r w:rsidR="00D201EE" w:rsidRPr="00D201EE">
        <w:rPr>
          <w:rFonts w:ascii="Calibri" w:hAnsi="Calibri" w:cs="Calibri"/>
          <w:sz w:val="16"/>
          <w:highlight w:val="yellow"/>
          <w:lang w:val="en-GB"/>
        </w:rPr>
        <w:t>cience</w:t>
      </w:r>
      <w:r w:rsidRPr="008661FC">
        <w:rPr>
          <w:rFonts w:ascii="Calibri" w:hAnsi="Calibri" w:cs="Calibri"/>
          <w:sz w:val="16"/>
          <w:lang w:val="en-GB"/>
        </w:rPr>
        <w:t>,  1-9.</w:t>
      </w:r>
      <w:r w:rsidRPr="008661FC">
        <w:rPr>
          <w:rFonts w:ascii="Calibri" w:hAnsi="Calibri" w:cs="Calibri"/>
          <w:sz w:val="16"/>
          <w:szCs w:val="16"/>
          <w:lang w:val="en-GB"/>
        </w:rPr>
        <w:fldChar w:fldCharType="end"/>
      </w:r>
      <w:r w:rsidRPr="008661FC">
        <w:rPr>
          <w:rFonts w:ascii="Calibri" w:hAnsi="Calibri" w:cs="Calibri"/>
          <w:sz w:val="16"/>
          <w:szCs w:val="16"/>
          <w:lang w:val="en-GB"/>
        </w:rPr>
        <w:fldChar w:fldCharType="end"/>
      </w:r>
      <w:r w:rsidR="003D16C9">
        <w:rPr>
          <w:rFonts w:ascii="Calibri" w:hAnsi="Calibri" w:cs="Calibri"/>
          <w:sz w:val="16"/>
          <w:szCs w:val="16"/>
          <w:lang w:val="en-GB"/>
        </w:rPr>
        <w:t xml:space="preserve"> </w:t>
      </w:r>
      <w:r w:rsidR="003D16C9" w:rsidRPr="003D16C9">
        <w:rPr>
          <w:rFonts w:ascii="Calibri" w:hAnsi="Calibri" w:cs="Calibri"/>
          <w:sz w:val="16"/>
          <w:szCs w:val="16"/>
          <w:lang w:val="en-GB"/>
        </w:rPr>
        <w:t>ISBN: 978-988-14048-4-8</w:t>
      </w:r>
    </w:p>
    <w:p w14:paraId="636083FE" w14:textId="5794FF1E" w:rsidR="001F2347" w:rsidRPr="008661FC" w:rsidRDefault="001F2347" w:rsidP="006A00EC">
      <w:pPr>
        <w:pStyle w:val="NormalWeb"/>
        <w:spacing w:before="0" w:beforeAutospacing="0" w:after="0" w:afterAutospacing="0" w:line="360" w:lineRule="auto"/>
        <w:ind w:left="450" w:hanging="450"/>
        <w:jc w:val="both"/>
        <w:divId w:val="360742146"/>
        <w:rPr>
          <w:caps/>
          <w:lang w:val="en-GB"/>
        </w:rPr>
      </w:pPr>
    </w:p>
    <w:sectPr w:rsidR="001F2347" w:rsidRPr="008661FC" w:rsidSect="006A00EC">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7CD87" w14:textId="77777777" w:rsidR="00A96642" w:rsidRDefault="00A96642" w:rsidP="001A3B3D">
      <w:r>
        <w:separator/>
      </w:r>
    </w:p>
  </w:endnote>
  <w:endnote w:type="continuationSeparator" w:id="0">
    <w:p w14:paraId="3ACF4726" w14:textId="77777777" w:rsidR="00A96642" w:rsidRDefault="00A96642"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1DC52" w14:textId="77777777" w:rsidR="00A96642" w:rsidRDefault="00A96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237638"/>
      <w:docPartObj>
        <w:docPartGallery w:val="Page Numbers (Bottom of Page)"/>
        <w:docPartUnique/>
      </w:docPartObj>
    </w:sdtPr>
    <w:sdtEndPr>
      <w:rPr>
        <w:noProof/>
        <w:sz w:val="18"/>
        <w:szCs w:val="18"/>
      </w:rPr>
    </w:sdtEndPr>
    <w:sdtContent>
      <w:p w14:paraId="7395DF23" w14:textId="38A95B71" w:rsidR="00A96642" w:rsidRPr="00FF6E28" w:rsidRDefault="00A96642">
        <w:pPr>
          <w:pStyle w:val="Footer"/>
          <w:rPr>
            <w:sz w:val="18"/>
            <w:szCs w:val="18"/>
          </w:rPr>
        </w:pPr>
        <w:r w:rsidRPr="00FF6E28">
          <w:rPr>
            <w:sz w:val="18"/>
            <w:szCs w:val="18"/>
          </w:rPr>
          <w:fldChar w:fldCharType="begin"/>
        </w:r>
        <w:r w:rsidRPr="00FF6E28">
          <w:rPr>
            <w:sz w:val="18"/>
            <w:szCs w:val="18"/>
          </w:rPr>
          <w:instrText xml:space="preserve"> PAGE   \* MERGEFORMAT </w:instrText>
        </w:r>
        <w:r w:rsidRPr="00FF6E28">
          <w:rPr>
            <w:sz w:val="18"/>
            <w:szCs w:val="18"/>
          </w:rPr>
          <w:fldChar w:fldCharType="separate"/>
        </w:r>
        <w:r>
          <w:rPr>
            <w:noProof/>
            <w:sz w:val="18"/>
            <w:szCs w:val="18"/>
          </w:rPr>
          <w:t>15</w:t>
        </w:r>
        <w:r w:rsidRPr="00FF6E28">
          <w:rPr>
            <w:noProof/>
            <w:sz w:val="18"/>
            <w:szCs w:val="18"/>
          </w:rPr>
          <w:fldChar w:fldCharType="end"/>
        </w:r>
      </w:p>
    </w:sdtContent>
  </w:sdt>
  <w:p w14:paraId="41EA5A96" w14:textId="77777777" w:rsidR="00A96642" w:rsidRDefault="00A96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36ACC" w14:textId="77777777" w:rsidR="00A96642" w:rsidRDefault="00A96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93AFC" w14:textId="77777777" w:rsidR="00A96642" w:rsidRDefault="00A96642" w:rsidP="001A3B3D">
      <w:r>
        <w:separator/>
      </w:r>
    </w:p>
  </w:footnote>
  <w:footnote w:type="continuationSeparator" w:id="0">
    <w:p w14:paraId="5E084824" w14:textId="77777777" w:rsidR="00A96642" w:rsidRDefault="00A96642"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8DBCC" w14:textId="77777777" w:rsidR="00A96642" w:rsidRDefault="00A96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F8B4E" w14:textId="77777777" w:rsidR="00A96642" w:rsidRDefault="00A96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6835" w14:textId="77777777" w:rsidR="00A96642" w:rsidRDefault="00A96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0FD"/>
    <w:multiLevelType w:val="hybridMultilevel"/>
    <w:tmpl w:val="755CEB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23D127D"/>
    <w:multiLevelType w:val="hybridMultilevel"/>
    <w:tmpl w:val="E2B4C15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A13FAA"/>
    <w:multiLevelType w:val="hybridMultilevel"/>
    <w:tmpl w:val="920EB39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8AD7EA4"/>
    <w:multiLevelType w:val="hybridMultilevel"/>
    <w:tmpl w:val="C52C9AC2"/>
    <w:lvl w:ilvl="0" w:tplc="3C1C4D3E">
      <w:start w:val="1"/>
      <w:numFmt w:val="upperRoman"/>
      <w:lvlText w:val="%1."/>
      <w:lvlJc w:val="left"/>
      <w:pPr>
        <w:ind w:left="1080" w:hanging="720"/>
      </w:pPr>
      <w:rPr>
        <w:rFonts w:hint="default"/>
      </w:rPr>
    </w:lvl>
    <w:lvl w:ilvl="1" w:tplc="8B385E38">
      <w:start w:val="1"/>
      <w:numFmt w:val="upperLetter"/>
      <w:lvlText w:val="%2."/>
      <w:lvlJc w:val="left"/>
      <w:pPr>
        <w:ind w:left="1440" w:hanging="360"/>
      </w:pPr>
      <w:rPr>
        <w:rFonts w:ascii="Times New Roman" w:eastAsia="SimSun" w:hAnsi="Times New Roman" w:cs="Times New Roman"/>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B9B67E2"/>
    <w:multiLevelType w:val="hybridMultilevel"/>
    <w:tmpl w:val="C52C9AC2"/>
    <w:lvl w:ilvl="0" w:tplc="3C1C4D3E">
      <w:start w:val="1"/>
      <w:numFmt w:val="upperRoman"/>
      <w:lvlText w:val="%1."/>
      <w:lvlJc w:val="left"/>
      <w:pPr>
        <w:ind w:left="1080" w:hanging="720"/>
      </w:pPr>
      <w:rPr>
        <w:rFonts w:hint="default"/>
      </w:rPr>
    </w:lvl>
    <w:lvl w:ilvl="1" w:tplc="8B385E38">
      <w:start w:val="1"/>
      <w:numFmt w:val="upperLetter"/>
      <w:lvlText w:val="%2."/>
      <w:lvlJc w:val="left"/>
      <w:pPr>
        <w:ind w:left="1440" w:hanging="360"/>
      </w:pPr>
      <w:rPr>
        <w:rFonts w:ascii="Times New Roman" w:eastAsia="SimSun" w:hAnsi="Times New Roman" w:cs="Times New Roman"/>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CAD79FD"/>
    <w:multiLevelType w:val="hybridMultilevel"/>
    <w:tmpl w:val="61A20B7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F184730"/>
    <w:multiLevelType w:val="hybridMultilevel"/>
    <w:tmpl w:val="487E5EC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7" w15:restartNumberingAfterBreak="0">
    <w:nsid w:val="115F232A"/>
    <w:multiLevelType w:val="hybridMultilevel"/>
    <w:tmpl w:val="99027C0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95F11E7"/>
    <w:multiLevelType w:val="hybridMultilevel"/>
    <w:tmpl w:val="CA2C8A3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20995459"/>
    <w:multiLevelType w:val="hybridMultilevel"/>
    <w:tmpl w:val="CE4CE4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356588A"/>
    <w:multiLevelType w:val="hybridMultilevel"/>
    <w:tmpl w:val="BA62C9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34071FFE"/>
    <w:multiLevelType w:val="hybridMultilevel"/>
    <w:tmpl w:val="1A405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B342A"/>
    <w:multiLevelType w:val="hybridMultilevel"/>
    <w:tmpl w:val="898AFAF6"/>
    <w:lvl w:ilvl="0" w:tplc="1C090015">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6964BA8"/>
    <w:multiLevelType w:val="hybridMultilevel"/>
    <w:tmpl w:val="69622AEC"/>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E0080C"/>
    <w:multiLevelType w:val="hybridMultilevel"/>
    <w:tmpl w:val="898AFAF6"/>
    <w:lvl w:ilvl="0" w:tplc="1C090015">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C7462E5"/>
    <w:multiLevelType w:val="hybridMultilevel"/>
    <w:tmpl w:val="183614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FD754D0"/>
    <w:multiLevelType w:val="hybridMultilevel"/>
    <w:tmpl w:val="CB82B0A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189603E"/>
    <w:multiLevelType w:val="multilevel"/>
    <w:tmpl w:val="ED5EC06A"/>
    <w:lvl w:ilvl="0">
      <w:start w:val="1"/>
      <w:numFmt w:val="upperRoman"/>
      <w:pStyle w:val="Heading1"/>
      <w:lvlText w:val="%1."/>
      <w:lvlJc w:val="cente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lowerLetter"/>
      <w:pStyle w:val="Heading3"/>
      <w:lvlText w:val="%3)"/>
      <w:lvlJc w:val="left"/>
      <w:rPr>
        <w:rFonts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4FE01EE"/>
    <w:multiLevelType w:val="hybridMultilevel"/>
    <w:tmpl w:val="44F8617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8D967E8"/>
    <w:multiLevelType w:val="hybridMultilevel"/>
    <w:tmpl w:val="77F8DAEA"/>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 w15:restartNumberingAfterBreak="0">
    <w:nsid w:val="493C3F76"/>
    <w:multiLevelType w:val="hybridMultilevel"/>
    <w:tmpl w:val="9A9E418C"/>
    <w:lvl w:ilvl="0" w:tplc="2C18EFA4">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A90656"/>
    <w:multiLevelType w:val="hybridMultilevel"/>
    <w:tmpl w:val="7E16A33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DC25076"/>
    <w:multiLevelType w:val="hybridMultilevel"/>
    <w:tmpl w:val="3320BFF2"/>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4EE9095E"/>
    <w:multiLevelType w:val="hybridMultilevel"/>
    <w:tmpl w:val="0B32B99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07D0FAB"/>
    <w:multiLevelType w:val="hybridMultilevel"/>
    <w:tmpl w:val="986CE90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0B97F9F"/>
    <w:multiLevelType w:val="hybridMultilevel"/>
    <w:tmpl w:val="3662A718"/>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2E010FF"/>
    <w:multiLevelType w:val="hybridMultilevel"/>
    <w:tmpl w:val="5018123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D4E4BAF"/>
    <w:multiLevelType w:val="hybridMultilevel"/>
    <w:tmpl w:val="7834E3F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D6776D1"/>
    <w:multiLevelType w:val="hybridMultilevel"/>
    <w:tmpl w:val="C52C9AC2"/>
    <w:lvl w:ilvl="0" w:tplc="3C1C4D3E">
      <w:start w:val="1"/>
      <w:numFmt w:val="upperRoman"/>
      <w:lvlText w:val="%1."/>
      <w:lvlJc w:val="left"/>
      <w:pPr>
        <w:ind w:left="1004" w:hanging="720"/>
      </w:pPr>
      <w:rPr>
        <w:rFonts w:hint="default"/>
      </w:rPr>
    </w:lvl>
    <w:lvl w:ilvl="1" w:tplc="8B385E38">
      <w:start w:val="1"/>
      <w:numFmt w:val="upperLetter"/>
      <w:lvlText w:val="%2."/>
      <w:lvlJc w:val="left"/>
      <w:pPr>
        <w:ind w:left="1364" w:hanging="360"/>
      </w:pPr>
      <w:rPr>
        <w:rFonts w:ascii="Times New Roman" w:eastAsia="SimSun" w:hAnsi="Times New Roman" w:cs="Times New Roman"/>
      </w:rPr>
    </w:lvl>
    <w:lvl w:ilvl="2" w:tplc="1C09001B">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32" w15:restartNumberingAfterBreak="0">
    <w:nsid w:val="5E815279"/>
    <w:multiLevelType w:val="hybridMultilevel"/>
    <w:tmpl w:val="9BA480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42951A8"/>
    <w:multiLevelType w:val="hybridMultilevel"/>
    <w:tmpl w:val="50181232"/>
    <w:lvl w:ilvl="0" w:tplc="1C090017">
      <w:start w:val="1"/>
      <w:numFmt w:val="lowerLetter"/>
      <w:lvlText w:val="%1)"/>
      <w:lvlJc w:val="left"/>
      <w:pPr>
        <w:ind w:left="643"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5246449"/>
    <w:multiLevelType w:val="hybridMultilevel"/>
    <w:tmpl w:val="C52C9AC2"/>
    <w:lvl w:ilvl="0" w:tplc="3C1C4D3E">
      <w:start w:val="1"/>
      <w:numFmt w:val="upperRoman"/>
      <w:lvlText w:val="%1."/>
      <w:lvlJc w:val="left"/>
      <w:pPr>
        <w:ind w:left="1004" w:hanging="720"/>
      </w:pPr>
      <w:rPr>
        <w:rFonts w:hint="default"/>
      </w:rPr>
    </w:lvl>
    <w:lvl w:ilvl="1" w:tplc="8B385E38">
      <w:start w:val="1"/>
      <w:numFmt w:val="upperLetter"/>
      <w:lvlText w:val="%2."/>
      <w:lvlJc w:val="left"/>
      <w:pPr>
        <w:ind w:left="1364" w:hanging="360"/>
      </w:pPr>
      <w:rPr>
        <w:rFonts w:ascii="Times New Roman" w:eastAsia="SimSun" w:hAnsi="Times New Roman" w:cs="Times New Roman"/>
      </w:rPr>
    </w:lvl>
    <w:lvl w:ilvl="2" w:tplc="1C09001B">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35" w15:restartNumberingAfterBreak="0">
    <w:nsid w:val="69441B6D"/>
    <w:multiLevelType w:val="hybridMultilevel"/>
    <w:tmpl w:val="62BC209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6" w15:restartNumberingAfterBreak="0">
    <w:nsid w:val="6AC9608F"/>
    <w:multiLevelType w:val="hybridMultilevel"/>
    <w:tmpl w:val="355422B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9" w15:restartNumberingAfterBreak="0">
    <w:nsid w:val="7D725C32"/>
    <w:multiLevelType w:val="hybridMultilevel"/>
    <w:tmpl w:val="920EB39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F4975A9"/>
    <w:multiLevelType w:val="hybridMultilevel"/>
    <w:tmpl w:val="9912C0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F8E46D1"/>
    <w:multiLevelType w:val="hybridMultilevel"/>
    <w:tmpl w:val="920EB39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5"/>
  </w:num>
  <w:num w:numId="2">
    <w:abstractNumId w:val="37"/>
  </w:num>
  <w:num w:numId="3">
    <w:abstractNumId w:val="11"/>
  </w:num>
  <w:num w:numId="4">
    <w:abstractNumId w:val="19"/>
  </w:num>
  <w:num w:numId="5">
    <w:abstractNumId w:val="28"/>
  </w:num>
  <w:num w:numId="6">
    <w:abstractNumId w:val="38"/>
  </w:num>
  <w:num w:numId="7">
    <w:abstractNumId w:val="22"/>
  </w:num>
  <w:num w:numId="8">
    <w:abstractNumId w:val="20"/>
  </w:num>
  <w:num w:numId="9">
    <w:abstractNumId w:val="26"/>
  </w:num>
  <w:num w:numId="10">
    <w:abstractNumId w:val="18"/>
  </w:num>
  <w:num w:numId="11">
    <w:abstractNumId w:val="41"/>
  </w:num>
  <w:num w:numId="12">
    <w:abstractNumId w:val="7"/>
  </w:num>
  <w:num w:numId="13">
    <w:abstractNumId w:val="24"/>
  </w:num>
  <w:num w:numId="14">
    <w:abstractNumId w:val="40"/>
  </w:num>
  <w:num w:numId="15">
    <w:abstractNumId w:val="5"/>
  </w:num>
  <w:num w:numId="16">
    <w:abstractNumId w:val="33"/>
  </w:num>
  <w:num w:numId="17">
    <w:abstractNumId w:val="39"/>
  </w:num>
  <w:num w:numId="18">
    <w:abstractNumId w:val="4"/>
  </w:num>
  <w:num w:numId="19">
    <w:abstractNumId w:val="13"/>
  </w:num>
  <w:num w:numId="20">
    <w:abstractNumId w:val="3"/>
  </w:num>
  <w:num w:numId="21">
    <w:abstractNumId w:val="34"/>
  </w:num>
  <w:num w:numId="22">
    <w:abstractNumId w:val="31"/>
  </w:num>
  <w:num w:numId="23">
    <w:abstractNumId w:val="29"/>
  </w:num>
  <w:num w:numId="24">
    <w:abstractNumId w:val="2"/>
  </w:num>
  <w:num w:numId="25">
    <w:abstractNumId w:val="27"/>
  </w:num>
  <w:num w:numId="26">
    <w:abstractNumId w:val="25"/>
  </w:num>
  <w:num w:numId="27">
    <w:abstractNumId w:val="1"/>
  </w:num>
  <w:num w:numId="28">
    <w:abstractNumId w:val="23"/>
  </w:num>
  <w:num w:numId="29">
    <w:abstractNumId w:val="30"/>
  </w:num>
  <w:num w:numId="30">
    <w:abstractNumId w:val="16"/>
  </w:num>
  <w:num w:numId="31">
    <w:abstractNumId w:val="9"/>
  </w:num>
  <w:num w:numId="32">
    <w:abstractNumId w:val="32"/>
  </w:num>
  <w:num w:numId="33">
    <w:abstractNumId w:val="0"/>
  </w:num>
  <w:num w:numId="34">
    <w:abstractNumId w:val="14"/>
  </w:num>
  <w:num w:numId="35">
    <w:abstractNumId w:val="21"/>
  </w:num>
  <w:num w:numId="36">
    <w:abstractNumId w:val="17"/>
  </w:num>
  <w:num w:numId="37">
    <w:abstractNumId w:val="8"/>
  </w:num>
  <w:num w:numId="38">
    <w:abstractNumId w:val="6"/>
  </w:num>
  <w:num w:numId="39">
    <w:abstractNumId w:val="35"/>
  </w:num>
  <w:num w:numId="40">
    <w:abstractNumId w:val="36"/>
  </w:num>
  <w:num w:numId="41">
    <w:abstractNumId w:val="10"/>
  </w:num>
  <w:num w:numId="4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0MDUxMjWxMDUwNTNS0lEKTi0uzszPAykwM6sFAPs+tvMtAAAA"/>
  </w:docVars>
  <w:rsids>
    <w:rsidRoot w:val="009303D9"/>
    <w:rsid w:val="00000887"/>
    <w:rsid w:val="00000C27"/>
    <w:rsid w:val="00002D13"/>
    <w:rsid w:val="000035BD"/>
    <w:rsid w:val="000063E2"/>
    <w:rsid w:val="00007F53"/>
    <w:rsid w:val="0001013D"/>
    <w:rsid w:val="000116A1"/>
    <w:rsid w:val="00011A42"/>
    <w:rsid w:val="00011F57"/>
    <w:rsid w:val="00013CF9"/>
    <w:rsid w:val="000158E3"/>
    <w:rsid w:val="000163C0"/>
    <w:rsid w:val="00016543"/>
    <w:rsid w:val="00016854"/>
    <w:rsid w:val="00016995"/>
    <w:rsid w:val="0001759B"/>
    <w:rsid w:val="00020490"/>
    <w:rsid w:val="00020C41"/>
    <w:rsid w:val="000212B1"/>
    <w:rsid w:val="00024703"/>
    <w:rsid w:val="00027295"/>
    <w:rsid w:val="000279A0"/>
    <w:rsid w:val="0003043B"/>
    <w:rsid w:val="00032F55"/>
    <w:rsid w:val="00033021"/>
    <w:rsid w:val="0003357F"/>
    <w:rsid w:val="000348A6"/>
    <w:rsid w:val="00036C03"/>
    <w:rsid w:val="00037FCA"/>
    <w:rsid w:val="00041BA9"/>
    <w:rsid w:val="00042D13"/>
    <w:rsid w:val="00042FA6"/>
    <w:rsid w:val="00043593"/>
    <w:rsid w:val="00043A50"/>
    <w:rsid w:val="00044815"/>
    <w:rsid w:val="000451AC"/>
    <w:rsid w:val="00046F0B"/>
    <w:rsid w:val="0004781E"/>
    <w:rsid w:val="00052C49"/>
    <w:rsid w:val="000563F9"/>
    <w:rsid w:val="00056408"/>
    <w:rsid w:val="0005673C"/>
    <w:rsid w:val="0006124B"/>
    <w:rsid w:val="00061A42"/>
    <w:rsid w:val="000625E1"/>
    <w:rsid w:val="00062875"/>
    <w:rsid w:val="00062D61"/>
    <w:rsid w:val="000638FE"/>
    <w:rsid w:val="00066150"/>
    <w:rsid w:val="00067AE9"/>
    <w:rsid w:val="0007325A"/>
    <w:rsid w:val="0007341D"/>
    <w:rsid w:val="000774DF"/>
    <w:rsid w:val="00080EE8"/>
    <w:rsid w:val="000827C7"/>
    <w:rsid w:val="00082843"/>
    <w:rsid w:val="000828CD"/>
    <w:rsid w:val="00083A22"/>
    <w:rsid w:val="000844DA"/>
    <w:rsid w:val="00085780"/>
    <w:rsid w:val="0008725B"/>
    <w:rsid w:val="0008758A"/>
    <w:rsid w:val="000916EA"/>
    <w:rsid w:val="00091C7B"/>
    <w:rsid w:val="000920F2"/>
    <w:rsid w:val="00092E55"/>
    <w:rsid w:val="00095BC5"/>
    <w:rsid w:val="0009695F"/>
    <w:rsid w:val="00097D15"/>
    <w:rsid w:val="000A036F"/>
    <w:rsid w:val="000A09BA"/>
    <w:rsid w:val="000A192E"/>
    <w:rsid w:val="000A50FA"/>
    <w:rsid w:val="000A69B9"/>
    <w:rsid w:val="000A7E14"/>
    <w:rsid w:val="000B0DB5"/>
    <w:rsid w:val="000B1760"/>
    <w:rsid w:val="000B1E52"/>
    <w:rsid w:val="000B24FD"/>
    <w:rsid w:val="000B2AEB"/>
    <w:rsid w:val="000B5B03"/>
    <w:rsid w:val="000B7073"/>
    <w:rsid w:val="000B7440"/>
    <w:rsid w:val="000C0029"/>
    <w:rsid w:val="000C050A"/>
    <w:rsid w:val="000C05FC"/>
    <w:rsid w:val="000C0D6B"/>
    <w:rsid w:val="000C1E68"/>
    <w:rsid w:val="000C21E6"/>
    <w:rsid w:val="000C34C3"/>
    <w:rsid w:val="000D0741"/>
    <w:rsid w:val="000D0FF7"/>
    <w:rsid w:val="000D2179"/>
    <w:rsid w:val="000D2F60"/>
    <w:rsid w:val="000D3A1A"/>
    <w:rsid w:val="000D5063"/>
    <w:rsid w:val="000D5E89"/>
    <w:rsid w:val="000E041C"/>
    <w:rsid w:val="000E0EC3"/>
    <w:rsid w:val="000E2946"/>
    <w:rsid w:val="000E3226"/>
    <w:rsid w:val="000E37C6"/>
    <w:rsid w:val="000E4CB8"/>
    <w:rsid w:val="000E54CD"/>
    <w:rsid w:val="000E5B65"/>
    <w:rsid w:val="000E62EF"/>
    <w:rsid w:val="000F0061"/>
    <w:rsid w:val="000F00C1"/>
    <w:rsid w:val="000F0B3B"/>
    <w:rsid w:val="000F2388"/>
    <w:rsid w:val="000F33C3"/>
    <w:rsid w:val="000F4CE8"/>
    <w:rsid w:val="000F5D82"/>
    <w:rsid w:val="000F6B82"/>
    <w:rsid w:val="000F742B"/>
    <w:rsid w:val="0010020C"/>
    <w:rsid w:val="00100424"/>
    <w:rsid w:val="001006D3"/>
    <w:rsid w:val="00101389"/>
    <w:rsid w:val="001014E7"/>
    <w:rsid w:val="0010230A"/>
    <w:rsid w:val="00102C99"/>
    <w:rsid w:val="00103543"/>
    <w:rsid w:val="00105F73"/>
    <w:rsid w:val="00106B6A"/>
    <w:rsid w:val="0011031E"/>
    <w:rsid w:val="0011051F"/>
    <w:rsid w:val="00110765"/>
    <w:rsid w:val="00110AB1"/>
    <w:rsid w:val="001142F7"/>
    <w:rsid w:val="001171FB"/>
    <w:rsid w:val="0011798D"/>
    <w:rsid w:val="001202E3"/>
    <w:rsid w:val="00122FAF"/>
    <w:rsid w:val="001230FD"/>
    <w:rsid w:val="00123FCD"/>
    <w:rsid w:val="00125039"/>
    <w:rsid w:val="001253F9"/>
    <w:rsid w:val="00125C59"/>
    <w:rsid w:val="0012619D"/>
    <w:rsid w:val="00127C19"/>
    <w:rsid w:val="00130580"/>
    <w:rsid w:val="001332C7"/>
    <w:rsid w:val="00134CEC"/>
    <w:rsid w:val="00134F72"/>
    <w:rsid w:val="00135CD0"/>
    <w:rsid w:val="00140AD6"/>
    <w:rsid w:val="001410E9"/>
    <w:rsid w:val="00142941"/>
    <w:rsid w:val="00145339"/>
    <w:rsid w:val="001455CA"/>
    <w:rsid w:val="00147E39"/>
    <w:rsid w:val="001514A8"/>
    <w:rsid w:val="00151AA5"/>
    <w:rsid w:val="00152404"/>
    <w:rsid w:val="00153B41"/>
    <w:rsid w:val="001546C8"/>
    <w:rsid w:val="00155E89"/>
    <w:rsid w:val="00157C2D"/>
    <w:rsid w:val="00157E00"/>
    <w:rsid w:val="00157E84"/>
    <w:rsid w:val="00161F8E"/>
    <w:rsid w:val="00164390"/>
    <w:rsid w:val="00164688"/>
    <w:rsid w:val="00164F64"/>
    <w:rsid w:val="0016564D"/>
    <w:rsid w:val="0017133A"/>
    <w:rsid w:val="001714F4"/>
    <w:rsid w:val="00172902"/>
    <w:rsid w:val="00172DA8"/>
    <w:rsid w:val="0018263B"/>
    <w:rsid w:val="00182894"/>
    <w:rsid w:val="001828E5"/>
    <w:rsid w:val="00182B67"/>
    <w:rsid w:val="00185867"/>
    <w:rsid w:val="00186518"/>
    <w:rsid w:val="001868AB"/>
    <w:rsid w:val="00187134"/>
    <w:rsid w:val="0019390F"/>
    <w:rsid w:val="001949A2"/>
    <w:rsid w:val="00194F44"/>
    <w:rsid w:val="00197F6A"/>
    <w:rsid w:val="001A10A3"/>
    <w:rsid w:val="001A230E"/>
    <w:rsid w:val="001A25DC"/>
    <w:rsid w:val="001A2EFD"/>
    <w:rsid w:val="001A31F6"/>
    <w:rsid w:val="001A37B1"/>
    <w:rsid w:val="001A3B3D"/>
    <w:rsid w:val="001A3BE7"/>
    <w:rsid w:val="001A401D"/>
    <w:rsid w:val="001A79F3"/>
    <w:rsid w:val="001A7A6F"/>
    <w:rsid w:val="001B030E"/>
    <w:rsid w:val="001B0685"/>
    <w:rsid w:val="001B09D9"/>
    <w:rsid w:val="001B2314"/>
    <w:rsid w:val="001B36B9"/>
    <w:rsid w:val="001B67DC"/>
    <w:rsid w:val="001B7E4D"/>
    <w:rsid w:val="001C0050"/>
    <w:rsid w:val="001C411B"/>
    <w:rsid w:val="001C41A2"/>
    <w:rsid w:val="001C5B42"/>
    <w:rsid w:val="001C628B"/>
    <w:rsid w:val="001C6D9C"/>
    <w:rsid w:val="001D4579"/>
    <w:rsid w:val="001D5043"/>
    <w:rsid w:val="001D51B3"/>
    <w:rsid w:val="001D5AAB"/>
    <w:rsid w:val="001D72A1"/>
    <w:rsid w:val="001E04B1"/>
    <w:rsid w:val="001E05BE"/>
    <w:rsid w:val="001E0C4B"/>
    <w:rsid w:val="001E18FF"/>
    <w:rsid w:val="001E1CB3"/>
    <w:rsid w:val="001E2C32"/>
    <w:rsid w:val="001E5428"/>
    <w:rsid w:val="001E6E45"/>
    <w:rsid w:val="001E7775"/>
    <w:rsid w:val="001E7D3C"/>
    <w:rsid w:val="001F08E0"/>
    <w:rsid w:val="001F1DC1"/>
    <w:rsid w:val="001F2347"/>
    <w:rsid w:val="001F3117"/>
    <w:rsid w:val="001F52E0"/>
    <w:rsid w:val="001F61A6"/>
    <w:rsid w:val="001F6B31"/>
    <w:rsid w:val="00201591"/>
    <w:rsid w:val="00201717"/>
    <w:rsid w:val="0020189A"/>
    <w:rsid w:val="002024F5"/>
    <w:rsid w:val="0020389B"/>
    <w:rsid w:val="002039ED"/>
    <w:rsid w:val="00204BF8"/>
    <w:rsid w:val="00206425"/>
    <w:rsid w:val="002069DC"/>
    <w:rsid w:val="00206E6D"/>
    <w:rsid w:val="00207983"/>
    <w:rsid w:val="0021424B"/>
    <w:rsid w:val="002142CB"/>
    <w:rsid w:val="002210C7"/>
    <w:rsid w:val="002211E1"/>
    <w:rsid w:val="00221802"/>
    <w:rsid w:val="00222B5B"/>
    <w:rsid w:val="002231E2"/>
    <w:rsid w:val="00223BC9"/>
    <w:rsid w:val="002248E9"/>
    <w:rsid w:val="002254A9"/>
    <w:rsid w:val="002257B8"/>
    <w:rsid w:val="00225A5A"/>
    <w:rsid w:val="00225B70"/>
    <w:rsid w:val="002264A6"/>
    <w:rsid w:val="00227E4B"/>
    <w:rsid w:val="002339E8"/>
    <w:rsid w:val="00233D97"/>
    <w:rsid w:val="002347A2"/>
    <w:rsid w:val="00234E77"/>
    <w:rsid w:val="00235A45"/>
    <w:rsid w:val="0023692C"/>
    <w:rsid w:val="00236D58"/>
    <w:rsid w:val="00236FD0"/>
    <w:rsid w:val="00237087"/>
    <w:rsid w:val="00237B7E"/>
    <w:rsid w:val="00241BF9"/>
    <w:rsid w:val="002430FA"/>
    <w:rsid w:val="002437FB"/>
    <w:rsid w:val="00243E20"/>
    <w:rsid w:val="002450D0"/>
    <w:rsid w:val="00246009"/>
    <w:rsid w:val="00246E97"/>
    <w:rsid w:val="00250430"/>
    <w:rsid w:val="00251B92"/>
    <w:rsid w:val="00253760"/>
    <w:rsid w:val="00253DA4"/>
    <w:rsid w:val="00254558"/>
    <w:rsid w:val="00262766"/>
    <w:rsid w:val="00262A4B"/>
    <w:rsid w:val="002649E3"/>
    <w:rsid w:val="00265763"/>
    <w:rsid w:val="00266357"/>
    <w:rsid w:val="002668B0"/>
    <w:rsid w:val="0026709A"/>
    <w:rsid w:val="00267F06"/>
    <w:rsid w:val="00270C0D"/>
    <w:rsid w:val="002716EF"/>
    <w:rsid w:val="002736FA"/>
    <w:rsid w:val="00273B40"/>
    <w:rsid w:val="002742F7"/>
    <w:rsid w:val="00274E1D"/>
    <w:rsid w:val="00274F11"/>
    <w:rsid w:val="002768E2"/>
    <w:rsid w:val="00277973"/>
    <w:rsid w:val="0028220D"/>
    <w:rsid w:val="00284116"/>
    <w:rsid w:val="002850E3"/>
    <w:rsid w:val="0028640A"/>
    <w:rsid w:val="002868F8"/>
    <w:rsid w:val="0028693E"/>
    <w:rsid w:val="00287E79"/>
    <w:rsid w:val="00287F00"/>
    <w:rsid w:val="00290481"/>
    <w:rsid w:val="00291CD7"/>
    <w:rsid w:val="00292EFF"/>
    <w:rsid w:val="00293EF6"/>
    <w:rsid w:val="0029439A"/>
    <w:rsid w:val="00296115"/>
    <w:rsid w:val="002A0C91"/>
    <w:rsid w:val="002A2D96"/>
    <w:rsid w:val="002A4AA2"/>
    <w:rsid w:val="002A5602"/>
    <w:rsid w:val="002A6103"/>
    <w:rsid w:val="002A6D2C"/>
    <w:rsid w:val="002B1068"/>
    <w:rsid w:val="002B1108"/>
    <w:rsid w:val="002B1339"/>
    <w:rsid w:val="002B2DCD"/>
    <w:rsid w:val="002B2FFB"/>
    <w:rsid w:val="002B7107"/>
    <w:rsid w:val="002B785E"/>
    <w:rsid w:val="002B7F5F"/>
    <w:rsid w:val="002C08F3"/>
    <w:rsid w:val="002C1481"/>
    <w:rsid w:val="002C2441"/>
    <w:rsid w:val="002C2682"/>
    <w:rsid w:val="002C7325"/>
    <w:rsid w:val="002D00CE"/>
    <w:rsid w:val="002D0671"/>
    <w:rsid w:val="002D1273"/>
    <w:rsid w:val="002D1E05"/>
    <w:rsid w:val="002D20C6"/>
    <w:rsid w:val="002D2B4A"/>
    <w:rsid w:val="002D40B5"/>
    <w:rsid w:val="002D48B5"/>
    <w:rsid w:val="002D5830"/>
    <w:rsid w:val="002D5CEC"/>
    <w:rsid w:val="002D7265"/>
    <w:rsid w:val="002E2E47"/>
    <w:rsid w:val="002E2EE3"/>
    <w:rsid w:val="002E3477"/>
    <w:rsid w:val="002E5373"/>
    <w:rsid w:val="002E5E6E"/>
    <w:rsid w:val="002E6257"/>
    <w:rsid w:val="002F037C"/>
    <w:rsid w:val="002F22F1"/>
    <w:rsid w:val="002F2808"/>
    <w:rsid w:val="002F39E9"/>
    <w:rsid w:val="002F6404"/>
    <w:rsid w:val="002F73B3"/>
    <w:rsid w:val="002F7CB0"/>
    <w:rsid w:val="00301F17"/>
    <w:rsid w:val="0030260F"/>
    <w:rsid w:val="0030311D"/>
    <w:rsid w:val="00304141"/>
    <w:rsid w:val="00306F07"/>
    <w:rsid w:val="003072E3"/>
    <w:rsid w:val="00307CD3"/>
    <w:rsid w:val="003115C3"/>
    <w:rsid w:val="00311B40"/>
    <w:rsid w:val="003120C3"/>
    <w:rsid w:val="0031219F"/>
    <w:rsid w:val="00312245"/>
    <w:rsid w:val="00312DA9"/>
    <w:rsid w:val="0031307B"/>
    <w:rsid w:val="00314010"/>
    <w:rsid w:val="00320C4E"/>
    <w:rsid w:val="00320E1F"/>
    <w:rsid w:val="00322439"/>
    <w:rsid w:val="003234A9"/>
    <w:rsid w:val="003234F4"/>
    <w:rsid w:val="00324C44"/>
    <w:rsid w:val="003255D9"/>
    <w:rsid w:val="003270B1"/>
    <w:rsid w:val="00327A7D"/>
    <w:rsid w:val="0033128E"/>
    <w:rsid w:val="00331C46"/>
    <w:rsid w:val="00333372"/>
    <w:rsid w:val="003334AD"/>
    <w:rsid w:val="003344CF"/>
    <w:rsid w:val="00335191"/>
    <w:rsid w:val="00335292"/>
    <w:rsid w:val="0033595A"/>
    <w:rsid w:val="0033691A"/>
    <w:rsid w:val="00340FA5"/>
    <w:rsid w:val="00341CDC"/>
    <w:rsid w:val="00342DD5"/>
    <w:rsid w:val="00343A89"/>
    <w:rsid w:val="00344555"/>
    <w:rsid w:val="0034525C"/>
    <w:rsid w:val="00351FE3"/>
    <w:rsid w:val="003521E1"/>
    <w:rsid w:val="00352696"/>
    <w:rsid w:val="00353F10"/>
    <w:rsid w:val="00354FCF"/>
    <w:rsid w:val="00356B74"/>
    <w:rsid w:val="003603A2"/>
    <w:rsid w:val="00361E19"/>
    <w:rsid w:val="00362751"/>
    <w:rsid w:val="00362ED7"/>
    <w:rsid w:val="0036620C"/>
    <w:rsid w:val="003676C4"/>
    <w:rsid w:val="003677CF"/>
    <w:rsid w:val="00367BC3"/>
    <w:rsid w:val="0037113D"/>
    <w:rsid w:val="003738D1"/>
    <w:rsid w:val="003741B8"/>
    <w:rsid w:val="003744CC"/>
    <w:rsid w:val="00374CFC"/>
    <w:rsid w:val="003752EA"/>
    <w:rsid w:val="00375620"/>
    <w:rsid w:val="00375A7E"/>
    <w:rsid w:val="003773D0"/>
    <w:rsid w:val="003775DD"/>
    <w:rsid w:val="003815F4"/>
    <w:rsid w:val="003818FF"/>
    <w:rsid w:val="00383C64"/>
    <w:rsid w:val="003842D8"/>
    <w:rsid w:val="00384303"/>
    <w:rsid w:val="00384D49"/>
    <w:rsid w:val="00385150"/>
    <w:rsid w:val="00385E3A"/>
    <w:rsid w:val="003867FC"/>
    <w:rsid w:val="00387AB2"/>
    <w:rsid w:val="00393DDD"/>
    <w:rsid w:val="003945B8"/>
    <w:rsid w:val="00394EEC"/>
    <w:rsid w:val="003954D8"/>
    <w:rsid w:val="00395565"/>
    <w:rsid w:val="00395F3E"/>
    <w:rsid w:val="00397840"/>
    <w:rsid w:val="003A0467"/>
    <w:rsid w:val="003A0AB8"/>
    <w:rsid w:val="003A19E2"/>
    <w:rsid w:val="003A353E"/>
    <w:rsid w:val="003A370C"/>
    <w:rsid w:val="003A3DAD"/>
    <w:rsid w:val="003A7AFA"/>
    <w:rsid w:val="003B1A5E"/>
    <w:rsid w:val="003B2B40"/>
    <w:rsid w:val="003B3F9B"/>
    <w:rsid w:val="003B413C"/>
    <w:rsid w:val="003B4AD2"/>
    <w:rsid w:val="003B4E04"/>
    <w:rsid w:val="003B5B5B"/>
    <w:rsid w:val="003B5CD9"/>
    <w:rsid w:val="003B6388"/>
    <w:rsid w:val="003B6BF2"/>
    <w:rsid w:val="003C3BC7"/>
    <w:rsid w:val="003C44B2"/>
    <w:rsid w:val="003C50CF"/>
    <w:rsid w:val="003C5A75"/>
    <w:rsid w:val="003C62A4"/>
    <w:rsid w:val="003C729A"/>
    <w:rsid w:val="003C7688"/>
    <w:rsid w:val="003D16C9"/>
    <w:rsid w:val="003D4235"/>
    <w:rsid w:val="003D4872"/>
    <w:rsid w:val="003D4ACB"/>
    <w:rsid w:val="003D5E04"/>
    <w:rsid w:val="003E558B"/>
    <w:rsid w:val="003E5E35"/>
    <w:rsid w:val="003E7646"/>
    <w:rsid w:val="003F1656"/>
    <w:rsid w:val="003F165F"/>
    <w:rsid w:val="003F1C4C"/>
    <w:rsid w:val="003F295B"/>
    <w:rsid w:val="003F2C8F"/>
    <w:rsid w:val="003F3089"/>
    <w:rsid w:val="003F42F0"/>
    <w:rsid w:val="003F5162"/>
    <w:rsid w:val="003F56AB"/>
    <w:rsid w:val="003F5A08"/>
    <w:rsid w:val="003F69BF"/>
    <w:rsid w:val="003F6FF1"/>
    <w:rsid w:val="004011D8"/>
    <w:rsid w:val="00401C20"/>
    <w:rsid w:val="00401FB0"/>
    <w:rsid w:val="004020A4"/>
    <w:rsid w:val="00403B99"/>
    <w:rsid w:val="00403BB3"/>
    <w:rsid w:val="00404778"/>
    <w:rsid w:val="004053FA"/>
    <w:rsid w:val="00405622"/>
    <w:rsid w:val="00405919"/>
    <w:rsid w:val="00406FE1"/>
    <w:rsid w:val="00407AC6"/>
    <w:rsid w:val="004104F9"/>
    <w:rsid w:val="004109DD"/>
    <w:rsid w:val="00411D84"/>
    <w:rsid w:val="00412604"/>
    <w:rsid w:val="00412933"/>
    <w:rsid w:val="004144A3"/>
    <w:rsid w:val="00414B5D"/>
    <w:rsid w:val="00416CA9"/>
    <w:rsid w:val="00420716"/>
    <w:rsid w:val="00421828"/>
    <w:rsid w:val="0042579F"/>
    <w:rsid w:val="00425D22"/>
    <w:rsid w:val="00426F38"/>
    <w:rsid w:val="00427335"/>
    <w:rsid w:val="0043004F"/>
    <w:rsid w:val="004325FB"/>
    <w:rsid w:val="00433BC4"/>
    <w:rsid w:val="004348EB"/>
    <w:rsid w:val="00435474"/>
    <w:rsid w:val="00435CF8"/>
    <w:rsid w:val="004374C6"/>
    <w:rsid w:val="0044061E"/>
    <w:rsid w:val="004409C1"/>
    <w:rsid w:val="0044153D"/>
    <w:rsid w:val="00441E09"/>
    <w:rsid w:val="00442D92"/>
    <w:rsid w:val="004432BA"/>
    <w:rsid w:val="00443D0F"/>
    <w:rsid w:val="00443D11"/>
    <w:rsid w:val="0044407E"/>
    <w:rsid w:val="00447BB9"/>
    <w:rsid w:val="004502EB"/>
    <w:rsid w:val="004505B7"/>
    <w:rsid w:val="0045076E"/>
    <w:rsid w:val="0045143C"/>
    <w:rsid w:val="004523DE"/>
    <w:rsid w:val="004577FB"/>
    <w:rsid w:val="0046003F"/>
    <w:rsid w:val="004601E7"/>
    <w:rsid w:val="0046031D"/>
    <w:rsid w:val="00460CEE"/>
    <w:rsid w:val="00460D56"/>
    <w:rsid w:val="00461C06"/>
    <w:rsid w:val="00463081"/>
    <w:rsid w:val="00467C9E"/>
    <w:rsid w:val="00470065"/>
    <w:rsid w:val="00470997"/>
    <w:rsid w:val="00473AC9"/>
    <w:rsid w:val="004771C3"/>
    <w:rsid w:val="00477B12"/>
    <w:rsid w:val="0048043D"/>
    <w:rsid w:val="0048057D"/>
    <w:rsid w:val="0048142E"/>
    <w:rsid w:val="0048181B"/>
    <w:rsid w:val="0048226C"/>
    <w:rsid w:val="004841E0"/>
    <w:rsid w:val="004847DF"/>
    <w:rsid w:val="0048540C"/>
    <w:rsid w:val="004856C3"/>
    <w:rsid w:val="00490EFD"/>
    <w:rsid w:val="00491822"/>
    <w:rsid w:val="00492F51"/>
    <w:rsid w:val="00493A02"/>
    <w:rsid w:val="00493D89"/>
    <w:rsid w:val="00493E90"/>
    <w:rsid w:val="004943F9"/>
    <w:rsid w:val="004A1677"/>
    <w:rsid w:val="004A1E18"/>
    <w:rsid w:val="004A319B"/>
    <w:rsid w:val="004A587B"/>
    <w:rsid w:val="004A726E"/>
    <w:rsid w:val="004A7CC0"/>
    <w:rsid w:val="004B0A65"/>
    <w:rsid w:val="004B1B61"/>
    <w:rsid w:val="004B34AC"/>
    <w:rsid w:val="004B5B65"/>
    <w:rsid w:val="004B7517"/>
    <w:rsid w:val="004C2525"/>
    <w:rsid w:val="004C28D5"/>
    <w:rsid w:val="004C3C75"/>
    <w:rsid w:val="004C3CDF"/>
    <w:rsid w:val="004C59B5"/>
    <w:rsid w:val="004C5B1A"/>
    <w:rsid w:val="004C6456"/>
    <w:rsid w:val="004D0092"/>
    <w:rsid w:val="004D03A5"/>
    <w:rsid w:val="004D17B4"/>
    <w:rsid w:val="004D2E4D"/>
    <w:rsid w:val="004D2EBD"/>
    <w:rsid w:val="004D2FAB"/>
    <w:rsid w:val="004D319D"/>
    <w:rsid w:val="004D37AC"/>
    <w:rsid w:val="004D446F"/>
    <w:rsid w:val="004D50DB"/>
    <w:rsid w:val="004D72B5"/>
    <w:rsid w:val="004D7C54"/>
    <w:rsid w:val="004E105F"/>
    <w:rsid w:val="004E22D1"/>
    <w:rsid w:val="004E28EC"/>
    <w:rsid w:val="004E4148"/>
    <w:rsid w:val="004F05E8"/>
    <w:rsid w:val="004F0A59"/>
    <w:rsid w:val="004F27B5"/>
    <w:rsid w:val="004F2E22"/>
    <w:rsid w:val="004F2E9E"/>
    <w:rsid w:val="004F3D43"/>
    <w:rsid w:val="004F7931"/>
    <w:rsid w:val="0050039A"/>
    <w:rsid w:val="0050146A"/>
    <w:rsid w:val="00503790"/>
    <w:rsid w:val="005039CE"/>
    <w:rsid w:val="005041F3"/>
    <w:rsid w:val="0050492C"/>
    <w:rsid w:val="00504ABF"/>
    <w:rsid w:val="00504B3E"/>
    <w:rsid w:val="00504DF0"/>
    <w:rsid w:val="00505B64"/>
    <w:rsid w:val="0050734C"/>
    <w:rsid w:val="00510557"/>
    <w:rsid w:val="005109DC"/>
    <w:rsid w:val="005110B0"/>
    <w:rsid w:val="0051186C"/>
    <w:rsid w:val="00512AAB"/>
    <w:rsid w:val="00512C27"/>
    <w:rsid w:val="0051432B"/>
    <w:rsid w:val="005156A8"/>
    <w:rsid w:val="005169F7"/>
    <w:rsid w:val="00520308"/>
    <w:rsid w:val="005208F1"/>
    <w:rsid w:val="0052382F"/>
    <w:rsid w:val="005256AE"/>
    <w:rsid w:val="00530E53"/>
    <w:rsid w:val="00532426"/>
    <w:rsid w:val="0053243C"/>
    <w:rsid w:val="00532B4F"/>
    <w:rsid w:val="00535DDD"/>
    <w:rsid w:val="00535EC4"/>
    <w:rsid w:val="00536AF3"/>
    <w:rsid w:val="0054136E"/>
    <w:rsid w:val="00542A38"/>
    <w:rsid w:val="00542A3A"/>
    <w:rsid w:val="00543765"/>
    <w:rsid w:val="00543B97"/>
    <w:rsid w:val="0054424A"/>
    <w:rsid w:val="00545789"/>
    <w:rsid w:val="00546C9A"/>
    <w:rsid w:val="00546DCA"/>
    <w:rsid w:val="00551616"/>
    <w:rsid w:val="00551B7F"/>
    <w:rsid w:val="00556B0A"/>
    <w:rsid w:val="00557B9F"/>
    <w:rsid w:val="00557F8C"/>
    <w:rsid w:val="00560BAE"/>
    <w:rsid w:val="005610DF"/>
    <w:rsid w:val="00562970"/>
    <w:rsid w:val="00565608"/>
    <w:rsid w:val="0056596D"/>
    <w:rsid w:val="0056610F"/>
    <w:rsid w:val="0056630D"/>
    <w:rsid w:val="00567784"/>
    <w:rsid w:val="005678A2"/>
    <w:rsid w:val="00567D3C"/>
    <w:rsid w:val="0057273B"/>
    <w:rsid w:val="00572D36"/>
    <w:rsid w:val="00573F56"/>
    <w:rsid w:val="00574F60"/>
    <w:rsid w:val="00575BCA"/>
    <w:rsid w:val="00576A27"/>
    <w:rsid w:val="00577632"/>
    <w:rsid w:val="005777B1"/>
    <w:rsid w:val="00580356"/>
    <w:rsid w:val="00583E3C"/>
    <w:rsid w:val="005844C1"/>
    <w:rsid w:val="00585E72"/>
    <w:rsid w:val="00586040"/>
    <w:rsid w:val="00586AB3"/>
    <w:rsid w:val="00586B2B"/>
    <w:rsid w:val="005870F7"/>
    <w:rsid w:val="005878D7"/>
    <w:rsid w:val="00591865"/>
    <w:rsid w:val="00593313"/>
    <w:rsid w:val="00593952"/>
    <w:rsid w:val="005945A1"/>
    <w:rsid w:val="00595F25"/>
    <w:rsid w:val="00596D49"/>
    <w:rsid w:val="005A0382"/>
    <w:rsid w:val="005A05FD"/>
    <w:rsid w:val="005A0C32"/>
    <w:rsid w:val="005A0D74"/>
    <w:rsid w:val="005A19A6"/>
    <w:rsid w:val="005A22D3"/>
    <w:rsid w:val="005A23E6"/>
    <w:rsid w:val="005A50A4"/>
    <w:rsid w:val="005A5E92"/>
    <w:rsid w:val="005A6C44"/>
    <w:rsid w:val="005A730B"/>
    <w:rsid w:val="005A7A6B"/>
    <w:rsid w:val="005B013E"/>
    <w:rsid w:val="005B0344"/>
    <w:rsid w:val="005B12D2"/>
    <w:rsid w:val="005B3BF6"/>
    <w:rsid w:val="005B48A5"/>
    <w:rsid w:val="005B520E"/>
    <w:rsid w:val="005B5B91"/>
    <w:rsid w:val="005C0AE0"/>
    <w:rsid w:val="005C18C3"/>
    <w:rsid w:val="005C49EB"/>
    <w:rsid w:val="005C6A00"/>
    <w:rsid w:val="005D0E03"/>
    <w:rsid w:val="005D2F56"/>
    <w:rsid w:val="005D4E6F"/>
    <w:rsid w:val="005D68CF"/>
    <w:rsid w:val="005E009B"/>
    <w:rsid w:val="005E02F4"/>
    <w:rsid w:val="005E2800"/>
    <w:rsid w:val="005E451A"/>
    <w:rsid w:val="005E6ABF"/>
    <w:rsid w:val="005F02C9"/>
    <w:rsid w:val="005F275F"/>
    <w:rsid w:val="005F2B9E"/>
    <w:rsid w:val="005F3D24"/>
    <w:rsid w:val="005F57D9"/>
    <w:rsid w:val="005F6D0C"/>
    <w:rsid w:val="005F7623"/>
    <w:rsid w:val="00600B3B"/>
    <w:rsid w:val="00600F71"/>
    <w:rsid w:val="006011FA"/>
    <w:rsid w:val="00603B92"/>
    <w:rsid w:val="00605825"/>
    <w:rsid w:val="006064AD"/>
    <w:rsid w:val="00607ABC"/>
    <w:rsid w:val="00607BA9"/>
    <w:rsid w:val="006136D2"/>
    <w:rsid w:val="00613F2D"/>
    <w:rsid w:val="00614512"/>
    <w:rsid w:val="006146B7"/>
    <w:rsid w:val="00616C07"/>
    <w:rsid w:val="00620856"/>
    <w:rsid w:val="006217B3"/>
    <w:rsid w:val="00622359"/>
    <w:rsid w:val="00624A18"/>
    <w:rsid w:val="006259C8"/>
    <w:rsid w:val="006300C7"/>
    <w:rsid w:val="00630285"/>
    <w:rsid w:val="0063082A"/>
    <w:rsid w:val="00632935"/>
    <w:rsid w:val="00634563"/>
    <w:rsid w:val="00635411"/>
    <w:rsid w:val="00635F1E"/>
    <w:rsid w:val="0064265D"/>
    <w:rsid w:val="00645D22"/>
    <w:rsid w:val="0064660F"/>
    <w:rsid w:val="00651A08"/>
    <w:rsid w:val="00654204"/>
    <w:rsid w:val="00654A24"/>
    <w:rsid w:val="00657844"/>
    <w:rsid w:val="00660C52"/>
    <w:rsid w:val="00660CBA"/>
    <w:rsid w:val="00661328"/>
    <w:rsid w:val="00661AA5"/>
    <w:rsid w:val="00662553"/>
    <w:rsid w:val="00663C6C"/>
    <w:rsid w:val="00665557"/>
    <w:rsid w:val="00666909"/>
    <w:rsid w:val="00670434"/>
    <w:rsid w:val="00670983"/>
    <w:rsid w:val="00670F61"/>
    <w:rsid w:val="00671014"/>
    <w:rsid w:val="006738A5"/>
    <w:rsid w:val="0067545F"/>
    <w:rsid w:val="006754FB"/>
    <w:rsid w:val="006816D3"/>
    <w:rsid w:val="00683822"/>
    <w:rsid w:val="00691F85"/>
    <w:rsid w:val="00693C32"/>
    <w:rsid w:val="00693ED3"/>
    <w:rsid w:val="00694D95"/>
    <w:rsid w:val="00695756"/>
    <w:rsid w:val="00695E4A"/>
    <w:rsid w:val="006965AE"/>
    <w:rsid w:val="00697A95"/>
    <w:rsid w:val="00697FB4"/>
    <w:rsid w:val="006A00EC"/>
    <w:rsid w:val="006A255E"/>
    <w:rsid w:val="006A3948"/>
    <w:rsid w:val="006A43B1"/>
    <w:rsid w:val="006A4459"/>
    <w:rsid w:val="006A55C4"/>
    <w:rsid w:val="006A6111"/>
    <w:rsid w:val="006A61EB"/>
    <w:rsid w:val="006A6467"/>
    <w:rsid w:val="006A651C"/>
    <w:rsid w:val="006A7478"/>
    <w:rsid w:val="006B1130"/>
    <w:rsid w:val="006B1955"/>
    <w:rsid w:val="006B1E86"/>
    <w:rsid w:val="006B2003"/>
    <w:rsid w:val="006B4D73"/>
    <w:rsid w:val="006B4DE0"/>
    <w:rsid w:val="006B518C"/>
    <w:rsid w:val="006B5966"/>
    <w:rsid w:val="006B60C9"/>
    <w:rsid w:val="006B6B66"/>
    <w:rsid w:val="006C0B04"/>
    <w:rsid w:val="006C2463"/>
    <w:rsid w:val="006C379D"/>
    <w:rsid w:val="006C56B1"/>
    <w:rsid w:val="006C59CB"/>
    <w:rsid w:val="006C6277"/>
    <w:rsid w:val="006C7389"/>
    <w:rsid w:val="006C7C58"/>
    <w:rsid w:val="006D1389"/>
    <w:rsid w:val="006D3B23"/>
    <w:rsid w:val="006D61B1"/>
    <w:rsid w:val="006D6B33"/>
    <w:rsid w:val="006D6E45"/>
    <w:rsid w:val="006E0077"/>
    <w:rsid w:val="006E1686"/>
    <w:rsid w:val="006E2C64"/>
    <w:rsid w:val="006E318D"/>
    <w:rsid w:val="006E3B51"/>
    <w:rsid w:val="006E44B3"/>
    <w:rsid w:val="006F0CBA"/>
    <w:rsid w:val="006F138A"/>
    <w:rsid w:val="006F1BF6"/>
    <w:rsid w:val="006F1C91"/>
    <w:rsid w:val="006F2202"/>
    <w:rsid w:val="006F2D8C"/>
    <w:rsid w:val="006F485E"/>
    <w:rsid w:val="006F4CA2"/>
    <w:rsid w:val="006F6D3D"/>
    <w:rsid w:val="00700FFC"/>
    <w:rsid w:val="007015D2"/>
    <w:rsid w:val="00701784"/>
    <w:rsid w:val="00702505"/>
    <w:rsid w:val="0070319A"/>
    <w:rsid w:val="00703E8C"/>
    <w:rsid w:val="0070404E"/>
    <w:rsid w:val="00705927"/>
    <w:rsid w:val="0070680C"/>
    <w:rsid w:val="00707A33"/>
    <w:rsid w:val="00707CE0"/>
    <w:rsid w:val="00710B0F"/>
    <w:rsid w:val="0071116D"/>
    <w:rsid w:val="00711691"/>
    <w:rsid w:val="007116EE"/>
    <w:rsid w:val="00711BBB"/>
    <w:rsid w:val="00712873"/>
    <w:rsid w:val="00713875"/>
    <w:rsid w:val="00715BEA"/>
    <w:rsid w:val="00716046"/>
    <w:rsid w:val="0071633E"/>
    <w:rsid w:val="00716633"/>
    <w:rsid w:val="00717BBC"/>
    <w:rsid w:val="00720171"/>
    <w:rsid w:val="00720DFA"/>
    <w:rsid w:val="00722944"/>
    <w:rsid w:val="00723349"/>
    <w:rsid w:val="00723918"/>
    <w:rsid w:val="00723F53"/>
    <w:rsid w:val="0072735D"/>
    <w:rsid w:val="00727373"/>
    <w:rsid w:val="0073004C"/>
    <w:rsid w:val="00730437"/>
    <w:rsid w:val="00730A51"/>
    <w:rsid w:val="00730AC5"/>
    <w:rsid w:val="00730EAB"/>
    <w:rsid w:val="007317FF"/>
    <w:rsid w:val="00731911"/>
    <w:rsid w:val="00732936"/>
    <w:rsid w:val="0073505A"/>
    <w:rsid w:val="00740EEA"/>
    <w:rsid w:val="00741BFA"/>
    <w:rsid w:val="00743042"/>
    <w:rsid w:val="0074450C"/>
    <w:rsid w:val="0074453C"/>
    <w:rsid w:val="007446E8"/>
    <w:rsid w:val="00744B04"/>
    <w:rsid w:val="007452B8"/>
    <w:rsid w:val="00751633"/>
    <w:rsid w:val="007516C7"/>
    <w:rsid w:val="00751FE4"/>
    <w:rsid w:val="007525B7"/>
    <w:rsid w:val="00752F49"/>
    <w:rsid w:val="007532DE"/>
    <w:rsid w:val="007553C2"/>
    <w:rsid w:val="0075759B"/>
    <w:rsid w:val="00757B45"/>
    <w:rsid w:val="00757EB8"/>
    <w:rsid w:val="00761FBB"/>
    <w:rsid w:val="00762590"/>
    <w:rsid w:val="00763265"/>
    <w:rsid w:val="00763E3A"/>
    <w:rsid w:val="007705A4"/>
    <w:rsid w:val="00770E90"/>
    <w:rsid w:val="00771478"/>
    <w:rsid w:val="00772678"/>
    <w:rsid w:val="00772AF3"/>
    <w:rsid w:val="00772EF6"/>
    <w:rsid w:val="00773227"/>
    <w:rsid w:val="007746B3"/>
    <w:rsid w:val="00774A30"/>
    <w:rsid w:val="00776F9E"/>
    <w:rsid w:val="00777280"/>
    <w:rsid w:val="0077744C"/>
    <w:rsid w:val="00777ABA"/>
    <w:rsid w:val="00777C7D"/>
    <w:rsid w:val="00777D01"/>
    <w:rsid w:val="007800CC"/>
    <w:rsid w:val="00780378"/>
    <w:rsid w:val="00780F04"/>
    <w:rsid w:val="00781978"/>
    <w:rsid w:val="00781AD6"/>
    <w:rsid w:val="00783DFE"/>
    <w:rsid w:val="00783E6C"/>
    <w:rsid w:val="007849DB"/>
    <w:rsid w:val="00785018"/>
    <w:rsid w:val="00786FF4"/>
    <w:rsid w:val="0078734A"/>
    <w:rsid w:val="00790075"/>
    <w:rsid w:val="00791A52"/>
    <w:rsid w:val="00792502"/>
    <w:rsid w:val="007931BC"/>
    <w:rsid w:val="007939EA"/>
    <w:rsid w:val="0079460A"/>
    <w:rsid w:val="00794804"/>
    <w:rsid w:val="00795A00"/>
    <w:rsid w:val="00795E06"/>
    <w:rsid w:val="00797307"/>
    <w:rsid w:val="00797EDC"/>
    <w:rsid w:val="007A1F9E"/>
    <w:rsid w:val="007A3062"/>
    <w:rsid w:val="007A3284"/>
    <w:rsid w:val="007A33B5"/>
    <w:rsid w:val="007A3AE1"/>
    <w:rsid w:val="007A3CB0"/>
    <w:rsid w:val="007A4295"/>
    <w:rsid w:val="007A6DFA"/>
    <w:rsid w:val="007B08A2"/>
    <w:rsid w:val="007B1FA8"/>
    <w:rsid w:val="007B33F1"/>
    <w:rsid w:val="007B4DFE"/>
    <w:rsid w:val="007B61FC"/>
    <w:rsid w:val="007B6DDA"/>
    <w:rsid w:val="007C0308"/>
    <w:rsid w:val="007C068F"/>
    <w:rsid w:val="007C2A8C"/>
    <w:rsid w:val="007C2FF2"/>
    <w:rsid w:val="007C41D4"/>
    <w:rsid w:val="007C70C4"/>
    <w:rsid w:val="007D0873"/>
    <w:rsid w:val="007D0CA0"/>
    <w:rsid w:val="007D44D1"/>
    <w:rsid w:val="007D5225"/>
    <w:rsid w:val="007D6232"/>
    <w:rsid w:val="007E2270"/>
    <w:rsid w:val="007E3A14"/>
    <w:rsid w:val="007E41FE"/>
    <w:rsid w:val="007E64EE"/>
    <w:rsid w:val="007F116B"/>
    <w:rsid w:val="007F1822"/>
    <w:rsid w:val="007F1F99"/>
    <w:rsid w:val="007F250D"/>
    <w:rsid w:val="007F2923"/>
    <w:rsid w:val="007F2DD2"/>
    <w:rsid w:val="007F5286"/>
    <w:rsid w:val="007F5484"/>
    <w:rsid w:val="007F5A69"/>
    <w:rsid w:val="007F71A2"/>
    <w:rsid w:val="007F7687"/>
    <w:rsid w:val="007F768F"/>
    <w:rsid w:val="00801417"/>
    <w:rsid w:val="008018BB"/>
    <w:rsid w:val="008021B4"/>
    <w:rsid w:val="008034A9"/>
    <w:rsid w:val="00806119"/>
    <w:rsid w:val="008062FF"/>
    <w:rsid w:val="0080791D"/>
    <w:rsid w:val="00807BDA"/>
    <w:rsid w:val="008110C9"/>
    <w:rsid w:val="008125AF"/>
    <w:rsid w:val="00815B56"/>
    <w:rsid w:val="00816337"/>
    <w:rsid w:val="00821FFA"/>
    <w:rsid w:val="00823B6D"/>
    <w:rsid w:val="00824857"/>
    <w:rsid w:val="0082543C"/>
    <w:rsid w:val="00826949"/>
    <w:rsid w:val="00830144"/>
    <w:rsid w:val="0083071D"/>
    <w:rsid w:val="00831EF6"/>
    <w:rsid w:val="00832553"/>
    <w:rsid w:val="00833E5C"/>
    <w:rsid w:val="00833FB1"/>
    <w:rsid w:val="008340AE"/>
    <w:rsid w:val="00836367"/>
    <w:rsid w:val="008364C5"/>
    <w:rsid w:val="008365FA"/>
    <w:rsid w:val="00837A62"/>
    <w:rsid w:val="00837D5E"/>
    <w:rsid w:val="008408E8"/>
    <w:rsid w:val="00842910"/>
    <w:rsid w:val="00844335"/>
    <w:rsid w:val="00845B4F"/>
    <w:rsid w:val="00846D8B"/>
    <w:rsid w:val="00846DCD"/>
    <w:rsid w:val="00850083"/>
    <w:rsid w:val="00851C50"/>
    <w:rsid w:val="008520E1"/>
    <w:rsid w:val="0085290F"/>
    <w:rsid w:val="00853363"/>
    <w:rsid w:val="008533A7"/>
    <w:rsid w:val="008551E6"/>
    <w:rsid w:val="00857B3E"/>
    <w:rsid w:val="0086055B"/>
    <w:rsid w:val="00860A6E"/>
    <w:rsid w:val="008620A9"/>
    <w:rsid w:val="0086322C"/>
    <w:rsid w:val="008635E7"/>
    <w:rsid w:val="00864263"/>
    <w:rsid w:val="008661FC"/>
    <w:rsid w:val="00866234"/>
    <w:rsid w:val="008701F9"/>
    <w:rsid w:val="008719BF"/>
    <w:rsid w:val="00872983"/>
    <w:rsid w:val="00873603"/>
    <w:rsid w:val="00874E97"/>
    <w:rsid w:val="00874EA1"/>
    <w:rsid w:val="0087616F"/>
    <w:rsid w:val="00876494"/>
    <w:rsid w:val="00876FC1"/>
    <w:rsid w:val="00877A20"/>
    <w:rsid w:val="0088214C"/>
    <w:rsid w:val="00882384"/>
    <w:rsid w:val="008824B6"/>
    <w:rsid w:val="0088319E"/>
    <w:rsid w:val="00884B5F"/>
    <w:rsid w:val="00890397"/>
    <w:rsid w:val="00893F8A"/>
    <w:rsid w:val="00894461"/>
    <w:rsid w:val="008946C0"/>
    <w:rsid w:val="008947F7"/>
    <w:rsid w:val="008A2C7D"/>
    <w:rsid w:val="008A3006"/>
    <w:rsid w:val="008A4E85"/>
    <w:rsid w:val="008A54F7"/>
    <w:rsid w:val="008A7DBB"/>
    <w:rsid w:val="008B0F5A"/>
    <w:rsid w:val="008B2428"/>
    <w:rsid w:val="008B3C04"/>
    <w:rsid w:val="008B5A8B"/>
    <w:rsid w:val="008B5BE7"/>
    <w:rsid w:val="008B6524"/>
    <w:rsid w:val="008B6F38"/>
    <w:rsid w:val="008B7078"/>
    <w:rsid w:val="008C2330"/>
    <w:rsid w:val="008C2524"/>
    <w:rsid w:val="008C3429"/>
    <w:rsid w:val="008C3A25"/>
    <w:rsid w:val="008C43A5"/>
    <w:rsid w:val="008C4B23"/>
    <w:rsid w:val="008C739B"/>
    <w:rsid w:val="008D026A"/>
    <w:rsid w:val="008D081C"/>
    <w:rsid w:val="008D0C56"/>
    <w:rsid w:val="008D0CAE"/>
    <w:rsid w:val="008D1EF5"/>
    <w:rsid w:val="008D2F56"/>
    <w:rsid w:val="008D3DA8"/>
    <w:rsid w:val="008D4658"/>
    <w:rsid w:val="008D4683"/>
    <w:rsid w:val="008D526E"/>
    <w:rsid w:val="008D58FC"/>
    <w:rsid w:val="008E12B0"/>
    <w:rsid w:val="008E25DF"/>
    <w:rsid w:val="008E2642"/>
    <w:rsid w:val="008E371B"/>
    <w:rsid w:val="008E724B"/>
    <w:rsid w:val="008E72E6"/>
    <w:rsid w:val="008E7AD9"/>
    <w:rsid w:val="008F0273"/>
    <w:rsid w:val="008F0687"/>
    <w:rsid w:val="008F3D0E"/>
    <w:rsid w:val="008F3DD1"/>
    <w:rsid w:val="008F4C45"/>
    <w:rsid w:val="008F6A45"/>
    <w:rsid w:val="008F6E2C"/>
    <w:rsid w:val="008F6EDF"/>
    <w:rsid w:val="008F76FA"/>
    <w:rsid w:val="008F7866"/>
    <w:rsid w:val="0090078F"/>
    <w:rsid w:val="0090092F"/>
    <w:rsid w:val="00900B8F"/>
    <w:rsid w:val="00901A4B"/>
    <w:rsid w:val="00901BB3"/>
    <w:rsid w:val="00903805"/>
    <w:rsid w:val="00903840"/>
    <w:rsid w:val="009050E3"/>
    <w:rsid w:val="009074F6"/>
    <w:rsid w:val="00910288"/>
    <w:rsid w:val="00910310"/>
    <w:rsid w:val="00912DCC"/>
    <w:rsid w:val="00913D9D"/>
    <w:rsid w:val="00913F29"/>
    <w:rsid w:val="00914060"/>
    <w:rsid w:val="00914EFD"/>
    <w:rsid w:val="00915A80"/>
    <w:rsid w:val="009168B3"/>
    <w:rsid w:val="009207C2"/>
    <w:rsid w:val="009217D7"/>
    <w:rsid w:val="00921F43"/>
    <w:rsid w:val="00923D2E"/>
    <w:rsid w:val="009256CA"/>
    <w:rsid w:val="009270D1"/>
    <w:rsid w:val="0093003B"/>
    <w:rsid w:val="009303D9"/>
    <w:rsid w:val="00933115"/>
    <w:rsid w:val="0093330E"/>
    <w:rsid w:val="009335EA"/>
    <w:rsid w:val="00933C64"/>
    <w:rsid w:val="0094104D"/>
    <w:rsid w:val="00941969"/>
    <w:rsid w:val="00942138"/>
    <w:rsid w:val="00944DB5"/>
    <w:rsid w:val="0095060F"/>
    <w:rsid w:val="009520EE"/>
    <w:rsid w:val="00955384"/>
    <w:rsid w:val="009559ED"/>
    <w:rsid w:val="00956260"/>
    <w:rsid w:val="00957314"/>
    <w:rsid w:val="00957B0F"/>
    <w:rsid w:val="00961EA0"/>
    <w:rsid w:val="009623C2"/>
    <w:rsid w:val="00962590"/>
    <w:rsid w:val="00962E0A"/>
    <w:rsid w:val="00964056"/>
    <w:rsid w:val="0096605C"/>
    <w:rsid w:val="00966D52"/>
    <w:rsid w:val="00967740"/>
    <w:rsid w:val="00967C8D"/>
    <w:rsid w:val="00972203"/>
    <w:rsid w:val="0097399B"/>
    <w:rsid w:val="00974907"/>
    <w:rsid w:val="00974F68"/>
    <w:rsid w:val="0097502F"/>
    <w:rsid w:val="0097517B"/>
    <w:rsid w:val="00975E65"/>
    <w:rsid w:val="00975E7D"/>
    <w:rsid w:val="00977637"/>
    <w:rsid w:val="00977B0D"/>
    <w:rsid w:val="00981D4A"/>
    <w:rsid w:val="00982FC4"/>
    <w:rsid w:val="0098542F"/>
    <w:rsid w:val="009858BE"/>
    <w:rsid w:val="00985D13"/>
    <w:rsid w:val="00986489"/>
    <w:rsid w:val="00986F46"/>
    <w:rsid w:val="00987953"/>
    <w:rsid w:val="009904F5"/>
    <w:rsid w:val="00993C9B"/>
    <w:rsid w:val="0099610C"/>
    <w:rsid w:val="00996FA2"/>
    <w:rsid w:val="00997786"/>
    <w:rsid w:val="009A076C"/>
    <w:rsid w:val="009A1C65"/>
    <w:rsid w:val="009A27E8"/>
    <w:rsid w:val="009A3C2A"/>
    <w:rsid w:val="009A3F34"/>
    <w:rsid w:val="009A5002"/>
    <w:rsid w:val="009A51E8"/>
    <w:rsid w:val="009A525A"/>
    <w:rsid w:val="009B1C4A"/>
    <w:rsid w:val="009B1DD3"/>
    <w:rsid w:val="009B2EF6"/>
    <w:rsid w:val="009B3749"/>
    <w:rsid w:val="009B4019"/>
    <w:rsid w:val="009B406C"/>
    <w:rsid w:val="009B450E"/>
    <w:rsid w:val="009B4ACB"/>
    <w:rsid w:val="009B582F"/>
    <w:rsid w:val="009C20BE"/>
    <w:rsid w:val="009C21BD"/>
    <w:rsid w:val="009C3A1F"/>
    <w:rsid w:val="009C443F"/>
    <w:rsid w:val="009C4B15"/>
    <w:rsid w:val="009C4D9E"/>
    <w:rsid w:val="009C50CE"/>
    <w:rsid w:val="009C5D08"/>
    <w:rsid w:val="009C5EAB"/>
    <w:rsid w:val="009C669D"/>
    <w:rsid w:val="009C7386"/>
    <w:rsid w:val="009C751E"/>
    <w:rsid w:val="009C7564"/>
    <w:rsid w:val="009C785C"/>
    <w:rsid w:val="009D0856"/>
    <w:rsid w:val="009D0FE4"/>
    <w:rsid w:val="009D528B"/>
    <w:rsid w:val="009D7FC6"/>
    <w:rsid w:val="009E265A"/>
    <w:rsid w:val="009E2ECC"/>
    <w:rsid w:val="009E3597"/>
    <w:rsid w:val="009E385A"/>
    <w:rsid w:val="009E59A0"/>
    <w:rsid w:val="009E5D65"/>
    <w:rsid w:val="009E631D"/>
    <w:rsid w:val="009E77C2"/>
    <w:rsid w:val="009F0FE6"/>
    <w:rsid w:val="009F10E5"/>
    <w:rsid w:val="009F1276"/>
    <w:rsid w:val="009F1D79"/>
    <w:rsid w:val="009F21AC"/>
    <w:rsid w:val="009F386A"/>
    <w:rsid w:val="009F399A"/>
    <w:rsid w:val="009F447C"/>
    <w:rsid w:val="009F4AF8"/>
    <w:rsid w:val="009F6A29"/>
    <w:rsid w:val="009F7450"/>
    <w:rsid w:val="00A059B3"/>
    <w:rsid w:val="00A0638B"/>
    <w:rsid w:val="00A070AD"/>
    <w:rsid w:val="00A0747F"/>
    <w:rsid w:val="00A10217"/>
    <w:rsid w:val="00A10554"/>
    <w:rsid w:val="00A14333"/>
    <w:rsid w:val="00A15EC5"/>
    <w:rsid w:val="00A163BF"/>
    <w:rsid w:val="00A212FD"/>
    <w:rsid w:val="00A223F0"/>
    <w:rsid w:val="00A22A92"/>
    <w:rsid w:val="00A23E65"/>
    <w:rsid w:val="00A33E96"/>
    <w:rsid w:val="00A3443C"/>
    <w:rsid w:val="00A354E6"/>
    <w:rsid w:val="00A41555"/>
    <w:rsid w:val="00A41B70"/>
    <w:rsid w:val="00A437B8"/>
    <w:rsid w:val="00A43A41"/>
    <w:rsid w:val="00A444B9"/>
    <w:rsid w:val="00A44ED9"/>
    <w:rsid w:val="00A464C9"/>
    <w:rsid w:val="00A46EB4"/>
    <w:rsid w:val="00A47848"/>
    <w:rsid w:val="00A50D15"/>
    <w:rsid w:val="00A51B36"/>
    <w:rsid w:val="00A51C29"/>
    <w:rsid w:val="00A51F7B"/>
    <w:rsid w:val="00A52AE9"/>
    <w:rsid w:val="00A52E9F"/>
    <w:rsid w:val="00A53298"/>
    <w:rsid w:val="00A54EBD"/>
    <w:rsid w:val="00A55C86"/>
    <w:rsid w:val="00A5640A"/>
    <w:rsid w:val="00A56BC2"/>
    <w:rsid w:val="00A5778C"/>
    <w:rsid w:val="00A57A16"/>
    <w:rsid w:val="00A6175A"/>
    <w:rsid w:val="00A61F62"/>
    <w:rsid w:val="00A620E1"/>
    <w:rsid w:val="00A62628"/>
    <w:rsid w:val="00A629BE"/>
    <w:rsid w:val="00A62BC8"/>
    <w:rsid w:val="00A63088"/>
    <w:rsid w:val="00A63FCF"/>
    <w:rsid w:val="00A64AE2"/>
    <w:rsid w:val="00A67499"/>
    <w:rsid w:val="00A71331"/>
    <w:rsid w:val="00A718B0"/>
    <w:rsid w:val="00A72400"/>
    <w:rsid w:val="00A75643"/>
    <w:rsid w:val="00A759B2"/>
    <w:rsid w:val="00A77BAF"/>
    <w:rsid w:val="00A77D6B"/>
    <w:rsid w:val="00A811E8"/>
    <w:rsid w:val="00A82683"/>
    <w:rsid w:val="00A85ADC"/>
    <w:rsid w:val="00A86022"/>
    <w:rsid w:val="00A86562"/>
    <w:rsid w:val="00A91461"/>
    <w:rsid w:val="00A92969"/>
    <w:rsid w:val="00A9298D"/>
    <w:rsid w:val="00A929DD"/>
    <w:rsid w:val="00A9311C"/>
    <w:rsid w:val="00A94207"/>
    <w:rsid w:val="00A945DF"/>
    <w:rsid w:val="00A96642"/>
    <w:rsid w:val="00A9685E"/>
    <w:rsid w:val="00A973FC"/>
    <w:rsid w:val="00AA2993"/>
    <w:rsid w:val="00AA29D8"/>
    <w:rsid w:val="00AA2D54"/>
    <w:rsid w:val="00AA3453"/>
    <w:rsid w:val="00AA3461"/>
    <w:rsid w:val="00AA4530"/>
    <w:rsid w:val="00AA5331"/>
    <w:rsid w:val="00AA5557"/>
    <w:rsid w:val="00AA5FFF"/>
    <w:rsid w:val="00AA79A8"/>
    <w:rsid w:val="00AB34C8"/>
    <w:rsid w:val="00AB3F90"/>
    <w:rsid w:val="00AB673A"/>
    <w:rsid w:val="00AB7ABC"/>
    <w:rsid w:val="00AB7DE6"/>
    <w:rsid w:val="00AC1F2D"/>
    <w:rsid w:val="00AC223E"/>
    <w:rsid w:val="00AC294D"/>
    <w:rsid w:val="00AC2D60"/>
    <w:rsid w:val="00AC2F47"/>
    <w:rsid w:val="00AC2F71"/>
    <w:rsid w:val="00AC32BD"/>
    <w:rsid w:val="00AC4712"/>
    <w:rsid w:val="00AC64C9"/>
    <w:rsid w:val="00AC6805"/>
    <w:rsid w:val="00AC6EE7"/>
    <w:rsid w:val="00AC72CA"/>
    <w:rsid w:val="00AD00FD"/>
    <w:rsid w:val="00AD0929"/>
    <w:rsid w:val="00AD75EB"/>
    <w:rsid w:val="00AE2E86"/>
    <w:rsid w:val="00AE3409"/>
    <w:rsid w:val="00AE4E7F"/>
    <w:rsid w:val="00AE70A6"/>
    <w:rsid w:val="00AE7CF6"/>
    <w:rsid w:val="00AF2904"/>
    <w:rsid w:val="00AF2A40"/>
    <w:rsid w:val="00AF4136"/>
    <w:rsid w:val="00AF4DF4"/>
    <w:rsid w:val="00AF4FAD"/>
    <w:rsid w:val="00AF5A32"/>
    <w:rsid w:val="00AF6844"/>
    <w:rsid w:val="00AF69A3"/>
    <w:rsid w:val="00AF71B6"/>
    <w:rsid w:val="00AF749B"/>
    <w:rsid w:val="00AF77A2"/>
    <w:rsid w:val="00B024E8"/>
    <w:rsid w:val="00B033AF"/>
    <w:rsid w:val="00B040F6"/>
    <w:rsid w:val="00B0421D"/>
    <w:rsid w:val="00B111DE"/>
    <w:rsid w:val="00B11A60"/>
    <w:rsid w:val="00B15568"/>
    <w:rsid w:val="00B15755"/>
    <w:rsid w:val="00B16ED7"/>
    <w:rsid w:val="00B1746E"/>
    <w:rsid w:val="00B20E76"/>
    <w:rsid w:val="00B2191B"/>
    <w:rsid w:val="00B22613"/>
    <w:rsid w:val="00B2688C"/>
    <w:rsid w:val="00B26B1A"/>
    <w:rsid w:val="00B34031"/>
    <w:rsid w:val="00B34799"/>
    <w:rsid w:val="00B351AD"/>
    <w:rsid w:val="00B353C4"/>
    <w:rsid w:val="00B35D99"/>
    <w:rsid w:val="00B36CC9"/>
    <w:rsid w:val="00B37249"/>
    <w:rsid w:val="00B379AC"/>
    <w:rsid w:val="00B408E4"/>
    <w:rsid w:val="00B40B47"/>
    <w:rsid w:val="00B4143B"/>
    <w:rsid w:val="00B44656"/>
    <w:rsid w:val="00B4487D"/>
    <w:rsid w:val="00B44A76"/>
    <w:rsid w:val="00B45ACE"/>
    <w:rsid w:val="00B45BF3"/>
    <w:rsid w:val="00B45F71"/>
    <w:rsid w:val="00B46254"/>
    <w:rsid w:val="00B50FF5"/>
    <w:rsid w:val="00B511A8"/>
    <w:rsid w:val="00B51455"/>
    <w:rsid w:val="00B515BB"/>
    <w:rsid w:val="00B52FAB"/>
    <w:rsid w:val="00B547E7"/>
    <w:rsid w:val="00B5495E"/>
    <w:rsid w:val="00B54E5A"/>
    <w:rsid w:val="00B56E02"/>
    <w:rsid w:val="00B57593"/>
    <w:rsid w:val="00B57E9C"/>
    <w:rsid w:val="00B63448"/>
    <w:rsid w:val="00B7048C"/>
    <w:rsid w:val="00B73780"/>
    <w:rsid w:val="00B739FC"/>
    <w:rsid w:val="00B75010"/>
    <w:rsid w:val="00B768D1"/>
    <w:rsid w:val="00B80003"/>
    <w:rsid w:val="00B82863"/>
    <w:rsid w:val="00B862AE"/>
    <w:rsid w:val="00B87C8D"/>
    <w:rsid w:val="00B92D01"/>
    <w:rsid w:val="00B9538B"/>
    <w:rsid w:val="00BA01E8"/>
    <w:rsid w:val="00BA1025"/>
    <w:rsid w:val="00BA1563"/>
    <w:rsid w:val="00BA1A25"/>
    <w:rsid w:val="00BA46E2"/>
    <w:rsid w:val="00BA58E8"/>
    <w:rsid w:val="00BA64BC"/>
    <w:rsid w:val="00BA6AEA"/>
    <w:rsid w:val="00BB0462"/>
    <w:rsid w:val="00BB206A"/>
    <w:rsid w:val="00BB2125"/>
    <w:rsid w:val="00BB2FB6"/>
    <w:rsid w:val="00BB4589"/>
    <w:rsid w:val="00BC02AB"/>
    <w:rsid w:val="00BC0781"/>
    <w:rsid w:val="00BC18EA"/>
    <w:rsid w:val="00BC26DC"/>
    <w:rsid w:val="00BC3420"/>
    <w:rsid w:val="00BC44B2"/>
    <w:rsid w:val="00BC5AF4"/>
    <w:rsid w:val="00BD0445"/>
    <w:rsid w:val="00BD1C31"/>
    <w:rsid w:val="00BD2507"/>
    <w:rsid w:val="00BD3AEF"/>
    <w:rsid w:val="00BD4E9F"/>
    <w:rsid w:val="00BD513C"/>
    <w:rsid w:val="00BD670B"/>
    <w:rsid w:val="00BE0C03"/>
    <w:rsid w:val="00BE2023"/>
    <w:rsid w:val="00BE22F5"/>
    <w:rsid w:val="00BE2B68"/>
    <w:rsid w:val="00BE30EF"/>
    <w:rsid w:val="00BE32D7"/>
    <w:rsid w:val="00BE4477"/>
    <w:rsid w:val="00BE5F47"/>
    <w:rsid w:val="00BE6085"/>
    <w:rsid w:val="00BE78A5"/>
    <w:rsid w:val="00BE7D3C"/>
    <w:rsid w:val="00BF053E"/>
    <w:rsid w:val="00BF0862"/>
    <w:rsid w:val="00BF4915"/>
    <w:rsid w:val="00BF5FF6"/>
    <w:rsid w:val="00BF6D74"/>
    <w:rsid w:val="00BF74E9"/>
    <w:rsid w:val="00BF7A16"/>
    <w:rsid w:val="00BF7A36"/>
    <w:rsid w:val="00BF7B8D"/>
    <w:rsid w:val="00C00019"/>
    <w:rsid w:val="00C0207F"/>
    <w:rsid w:val="00C02B5E"/>
    <w:rsid w:val="00C02D91"/>
    <w:rsid w:val="00C06567"/>
    <w:rsid w:val="00C108F0"/>
    <w:rsid w:val="00C10F95"/>
    <w:rsid w:val="00C12798"/>
    <w:rsid w:val="00C13575"/>
    <w:rsid w:val="00C135A2"/>
    <w:rsid w:val="00C13A3A"/>
    <w:rsid w:val="00C14749"/>
    <w:rsid w:val="00C16117"/>
    <w:rsid w:val="00C16F92"/>
    <w:rsid w:val="00C17BA2"/>
    <w:rsid w:val="00C2050A"/>
    <w:rsid w:val="00C227FE"/>
    <w:rsid w:val="00C249DB"/>
    <w:rsid w:val="00C2764D"/>
    <w:rsid w:val="00C3016A"/>
    <w:rsid w:val="00C3075A"/>
    <w:rsid w:val="00C31BD3"/>
    <w:rsid w:val="00C3333E"/>
    <w:rsid w:val="00C33ACF"/>
    <w:rsid w:val="00C33BA9"/>
    <w:rsid w:val="00C375FB"/>
    <w:rsid w:val="00C37872"/>
    <w:rsid w:val="00C37ACB"/>
    <w:rsid w:val="00C37EE1"/>
    <w:rsid w:val="00C40996"/>
    <w:rsid w:val="00C4390E"/>
    <w:rsid w:val="00C4467C"/>
    <w:rsid w:val="00C45504"/>
    <w:rsid w:val="00C45CA4"/>
    <w:rsid w:val="00C45FA5"/>
    <w:rsid w:val="00C46C5C"/>
    <w:rsid w:val="00C47F67"/>
    <w:rsid w:val="00C5035A"/>
    <w:rsid w:val="00C54192"/>
    <w:rsid w:val="00C54CA5"/>
    <w:rsid w:val="00C5567E"/>
    <w:rsid w:val="00C556F8"/>
    <w:rsid w:val="00C55899"/>
    <w:rsid w:val="00C56C0F"/>
    <w:rsid w:val="00C56F11"/>
    <w:rsid w:val="00C5740F"/>
    <w:rsid w:val="00C60778"/>
    <w:rsid w:val="00C63428"/>
    <w:rsid w:val="00C64E55"/>
    <w:rsid w:val="00C652CC"/>
    <w:rsid w:val="00C666A4"/>
    <w:rsid w:val="00C704D8"/>
    <w:rsid w:val="00C716AB"/>
    <w:rsid w:val="00C745B1"/>
    <w:rsid w:val="00C757A1"/>
    <w:rsid w:val="00C75CC4"/>
    <w:rsid w:val="00C76753"/>
    <w:rsid w:val="00C77373"/>
    <w:rsid w:val="00C80204"/>
    <w:rsid w:val="00C8227C"/>
    <w:rsid w:val="00C826B8"/>
    <w:rsid w:val="00C83271"/>
    <w:rsid w:val="00C841B0"/>
    <w:rsid w:val="00C90EA6"/>
    <w:rsid w:val="00C919A4"/>
    <w:rsid w:val="00C9231F"/>
    <w:rsid w:val="00C92A73"/>
    <w:rsid w:val="00C92AF0"/>
    <w:rsid w:val="00C94536"/>
    <w:rsid w:val="00C94BF9"/>
    <w:rsid w:val="00C95276"/>
    <w:rsid w:val="00C958C8"/>
    <w:rsid w:val="00C97312"/>
    <w:rsid w:val="00C979BD"/>
    <w:rsid w:val="00CA03FD"/>
    <w:rsid w:val="00CA0BDB"/>
    <w:rsid w:val="00CA0EFA"/>
    <w:rsid w:val="00CA2F3E"/>
    <w:rsid w:val="00CA372A"/>
    <w:rsid w:val="00CA3A1A"/>
    <w:rsid w:val="00CA3F0E"/>
    <w:rsid w:val="00CA4392"/>
    <w:rsid w:val="00CA44E1"/>
    <w:rsid w:val="00CA4B60"/>
    <w:rsid w:val="00CA6B52"/>
    <w:rsid w:val="00CB03C7"/>
    <w:rsid w:val="00CB5075"/>
    <w:rsid w:val="00CB5113"/>
    <w:rsid w:val="00CB562E"/>
    <w:rsid w:val="00CB7683"/>
    <w:rsid w:val="00CC1400"/>
    <w:rsid w:val="00CC18A8"/>
    <w:rsid w:val="00CC2CD7"/>
    <w:rsid w:val="00CC393F"/>
    <w:rsid w:val="00CC494F"/>
    <w:rsid w:val="00CC6766"/>
    <w:rsid w:val="00CC6A1F"/>
    <w:rsid w:val="00CD044F"/>
    <w:rsid w:val="00CD06DA"/>
    <w:rsid w:val="00CD08A4"/>
    <w:rsid w:val="00CD0EB3"/>
    <w:rsid w:val="00CD16BA"/>
    <w:rsid w:val="00CD332D"/>
    <w:rsid w:val="00CD4641"/>
    <w:rsid w:val="00CD562C"/>
    <w:rsid w:val="00CD6810"/>
    <w:rsid w:val="00CD732D"/>
    <w:rsid w:val="00CD7B28"/>
    <w:rsid w:val="00CE21A1"/>
    <w:rsid w:val="00CE3641"/>
    <w:rsid w:val="00CE4250"/>
    <w:rsid w:val="00CE44B0"/>
    <w:rsid w:val="00CE4953"/>
    <w:rsid w:val="00CE4BCE"/>
    <w:rsid w:val="00CE65C2"/>
    <w:rsid w:val="00CE6D30"/>
    <w:rsid w:val="00CE7588"/>
    <w:rsid w:val="00CF04C0"/>
    <w:rsid w:val="00CF1763"/>
    <w:rsid w:val="00CF1953"/>
    <w:rsid w:val="00CF2DBA"/>
    <w:rsid w:val="00CF313A"/>
    <w:rsid w:val="00CF3D27"/>
    <w:rsid w:val="00CF4EB6"/>
    <w:rsid w:val="00CF5737"/>
    <w:rsid w:val="00CF641A"/>
    <w:rsid w:val="00CF66FD"/>
    <w:rsid w:val="00CF7AAA"/>
    <w:rsid w:val="00D025F4"/>
    <w:rsid w:val="00D035B9"/>
    <w:rsid w:val="00D054A6"/>
    <w:rsid w:val="00D05E0B"/>
    <w:rsid w:val="00D05E5A"/>
    <w:rsid w:val="00D10292"/>
    <w:rsid w:val="00D10D71"/>
    <w:rsid w:val="00D1194A"/>
    <w:rsid w:val="00D119DE"/>
    <w:rsid w:val="00D11B9C"/>
    <w:rsid w:val="00D12232"/>
    <w:rsid w:val="00D12E39"/>
    <w:rsid w:val="00D14116"/>
    <w:rsid w:val="00D14559"/>
    <w:rsid w:val="00D16E16"/>
    <w:rsid w:val="00D17601"/>
    <w:rsid w:val="00D17A6F"/>
    <w:rsid w:val="00D20111"/>
    <w:rsid w:val="00D201EE"/>
    <w:rsid w:val="00D20D2F"/>
    <w:rsid w:val="00D2176E"/>
    <w:rsid w:val="00D237DE"/>
    <w:rsid w:val="00D23A52"/>
    <w:rsid w:val="00D24BDA"/>
    <w:rsid w:val="00D25C59"/>
    <w:rsid w:val="00D26E50"/>
    <w:rsid w:val="00D31C18"/>
    <w:rsid w:val="00D3311F"/>
    <w:rsid w:val="00D343DC"/>
    <w:rsid w:val="00D35EA8"/>
    <w:rsid w:val="00D36CC4"/>
    <w:rsid w:val="00D37797"/>
    <w:rsid w:val="00D41A69"/>
    <w:rsid w:val="00D4342B"/>
    <w:rsid w:val="00D44E5B"/>
    <w:rsid w:val="00D50A08"/>
    <w:rsid w:val="00D557C7"/>
    <w:rsid w:val="00D61104"/>
    <w:rsid w:val="00D61503"/>
    <w:rsid w:val="00D62561"/>
    <w:rsid w:val="00D632BE"/>
    <w:rsid w:val="00D64852"/>
    <w:rsid w:val="00D64FB7"/>
    <w:rsid w:val="00D670A6"/>
    <w:rsid w:val="00D67952"/>
    <w:rsid w:val="00D67E3D"/>
    <w:rsid w:val="00D707C2"/>
    <w:rsid w:val="00D71E13"/>
    <w:rsid w:val="00D72046"/>
    <w:rsid w:val="00D7267E"/>
    <w:rsid w:val="00D72D06"/>
    <w:rsid w:val="00D7340C"/>
    <w:rsid w:val="00D7352B"/>
    <w:rsid w:val="00D74536"/>
    <w:rsid w:val="00D74C7C"/>
    <w:rsid w:val="00D7522C"/>
    <w:rsid w:val="00D7536F"/>
    <w:rsid w:val="00D75BD0"/>
    <w:rsid w:val="00D763C0"/>
    <w:rsid w:val="00D76668"/>
    <w:rsid w:val="00D770B7"/>
    <w:rsid w:val="00D77594"/>
    <w:rsid w:val="00D81EFA"/>
    <w:rsid w:val="00D82499"/>
    <w:rsid w:val="00D834EA"/>
    <w:rsid w:val="00D8474A"/>
    <w:rsid w:val="00D84839"/>
    <w:rsid w:val="00D86635"/>
    <w:rsid w:val="00D86CAF"/>
    <w:rsid w:val="00D90C71"/>
    <w:rsid w:val="00D9189C"/>
    <w:rsid w:val="00D924E5"/>
    <w:rsid w:val="00D93565"/>
    <w:rsid w:val="00D9418C"/>
    <w:rsid w:val="00D95443"/>
    <w:rsid w:val="00DA0655"/>
    <w:rsid w:val="00DA0D4E"/>
    <w:rsid w:val="00DA115F"/>
    <w:rsid w:val="00DA2822"/>
    <w:rsid w:val="00DA70DD"/>
    <w:rsid w:val="00DA74D4"/>
    <w:rsid w:val="00DB04F3"/>
    <w:rsid w:val="00DB0A17"/>
    <w:rsid w:val="00DB123F"/>
    <w:rsid w:val="00DB1FE2"/>
    <w:rsid w:val="00DB5564"/>
    <w:rsid w:val="00DB6C1B"/>
    <w:rsid w:val="00DC12D5"/>
    <w:rsid w:val="00DC1963"/>
    <w:rsid w:val="00DC3531"/>
    <w:rsid w:val="00DC3815"/>
    <w:rsid w:val="00DC58B3"/>
    <w:rsid w:val="00DD1386"/>
    <w:rsid w:val="00DD1853"/>
    <w:rsid w:val="00DD4962"/>
    <w:rsid w:val="00DE03C4"/>
    <w:rsid w:val="00DE3C83"/>
    <w:rsid w:val="00DE5919"/>
    <w:rsid w:val="00DE5D3F"/>
    <w:rsid w:val="00DF0AF0"/>
    <w:rsid w:val="00DF1C9F"/>
    <w:rsid w:val="00DF23F9"/>
    <w:rsid w:val="00DF2C8E"/>
    <w:rsid w:val="00DF2D8B"/>
    <w:rsid w:val="00DF340F"/>
    <w:rsid w:val="00DF54A1"/>
    <w:rsid w:val="00DF5E53"/>
    <w:rsid w:val="00DF7239"/>
    <w:rsid w:val="00E005EF"/>
    <w:rsid w:val="00E0158E"/>
    <w:rsid w:val="00E045A3"/>
    <w:rsid w:val="00E07383"/>
    <w:rsid w:val="00E115FB"/>
    <w:rsid w:val="00E139C8"/>
    <w:rsid w:val="00E146E4"/>
    <w:rsid w:val="00E1488B"/>
    <w:rsid w:val="00E14B51"/>
    <w:rsid w:val="00E14FBB"/>
    <w:rsid w:val="00E155A2"/>
    <w:rsid w:val="00E165BC"/>
    <w:rsid w:val="00E202EF"/>
    <w:rsid w:val="00E21D8A"/>
    <w:rsid w:val="00E236C7"/>
    <w:rsid w:val="00E25B76"/>
    <w:rsid w:val="00E26D12"/>
    <w:rsid w:val="00E274F9"/>
    <w:rsid w:val="00E30B23"/>
    <w:rsid w:val="00E31728"/>
    <w:rsid w:val="00E32ADA"/>
    <w:rsid w:val="00E335A9"/>
    <w:rsid w:val="00E3442E"/>
    <w:rsid w:val="00E349A3"/>
    <w:rsid w:val="00E35211"/>
    <w:rsid w:val="00E35878"/>
    <w:rsid w:val="00E36821"/>
    <w:rsid w:val="00E368E7"/>
    <w:rsid w:val="00E36F5D"/>
    <w:rsid w:val="00E41482"/>
    <w:rsid w:val="00E421B9"/>
    <w:rsid w:val="00E423F3"/>
    <w:rsid w:val="00E42426"/>
    <w:rsid w:val="00E42796"/>
    <w:rsid w:val="00E429CE"/>
    <w:rsid w:val="00E42AD4"/>
    <w:rsid w:val="00E4338D"/>
    <w:rsid w:val="00E433A1"/>
    <w:rsid w:val="00E44A24"/>
    <w:rsid w:val="00E45C01"/>
    <w:rsid w:val="00E47B7A"/>
    <w:rsid w:val="00E508A7"/>
    <w:rsid w:val="00E511CC"/>
    <w:rsid w:val="00E5339C"/>
    <w:rsid w:val="00E544F0"/>
    <w:rsid w:val="00E5569B"/>
    <w:rsid w:val="00E55E16"/>
    <w:rsid w:val="00E55E25"/>
    <w:rsid w:val="00E60FC7"/>
    <w:rsid w:val="00E61E12"/>
    <w:rsid w:val="00E61ED8"/>
    <w:rsid w:val="00E628C3"/>
    <w:rsid w:val="00E63E8D"/>
    <w:rsid w:val="00E648CD"/>
    <w:rsid w:val="00E6523F"/>
    <w:rsid w:val="00E719D4"/>
    <w:rsid w:val="00E730E0"/>
    <w:rsid w:val="00E73531"/>
    <w:rsid w:val="00E74659"/>
    <w:rsid w:val="00E7596C"/>
    <w:rsid w:val="00E80EF2"/>
    <w:rsid w:val="00E8162F"/>
    <w:rsid w:val="00E83445"/>
    <w:rsid w:val="00E84F28"/>
    <w:rsid w:val="00E85D1B"/>
    <w:rsid w:val="00E86037"/>
    <w:rsid w:val="00E86CDD"/>
    <w:rsid w:val="00E872FB"/>
    <w:rsid w:val="00E878F2"/>
    <w:rsid w:val="00E9021E"/>
    <w:rsid w:val="00E90361"/>
    <w:rsid w:val="00E92BE5"/>
    <w:rsid w:val="00E92C55"/>
    <w:rsid w:val="00E93733"/>
    <w:rsid w:val="00E952A1"/>
    <w:rsid w:val="00E95FB1"/>
    <w:rsid w:val="00E96E82"/>
    <w:rsid w:val="00E971EF"/>
    <w:rsid w:val="00E9781B"/>
    <w:rsid w:val="00EA1035"/>
    <w:rsid w:val="00EA175A"/>
    <w:rsid w:val="00EA22BC"/>
    <w:rsid w:val="00EA436D"/>
    <w:rsid w:val="00EA444D"/>
    <w:rsid w:val="00EA5BEA"/>
    <w:rsid w:val="00EA64A4"/>
    <w:rsid w:val="00EA69A8"/>
    <w:rsid w:val="00EB0AAD"/>
    <w:rsid w:val="00EB0E5B"/>
    <w:rsid w:val="00EB1A9D"/>
    <w:rsid w:val="00EC0750"/>
    <w:rsid w:val="00EC075A"/>
    <w:rsid w:val="00EC1BDE"/>
    <w:rsid w:val="00EC41E8"/>
    <w:rsid w:val="00EC57E8"/>
    <w:rsid w:val="00EC7B9C"/>
    <w:rsid w:val="00ED0149"/>
    <w:rsid w:val="00ED11B1"/>
    <w:rsid w:val="00ED1C02"/>
    <w:rsid w:val="00ED1D1E"/>
    <w:rsid w:val="00ED43EC"/>
    <w:rsid w:val="00ED5430"/>
    <w:rsid w:val="00ED6174"/>
    <w:rsid w:val="00ED79CC"/>
    <w:rsid w:val="00ED7DD6"/>
    <w:rsid w:val="00EE09C9"/>
    <w:rsid w:val="00EE10B6"/>
    <w:rsid w:val="00EE12F5"/>
    <w:rsid w:val="00EE33A0"/>
    <w:rsid w:val="00EE5D1D"/>
    <w:rsid w:val="00EF1460"/>
    <w:rsid w:val="00EF1D50"/>
    <w:rsid w:val="00EF2A34"/>
    <w:rsid w:val="00EF5643"/>
    <w:rsid w:val="00EF6ADC"/>
    <w:rsid w:val="00EF708E"/>
    <w:rsid w:val="00EF7283"/>
    <w:rsid w:val="00EF74F9"/>
    <w:rsid w:val="00EF7DB8"/>
    <w:rsid w:val="00EF7DE3"/>
    <w:rsid w:val="00F0101E"/>
    <w:rsid w:val="00F0248E"/>
    <w:rsid w:val="00F02FDD"/>
    <w:rsid w:val="00F03103"/>
    <w:rsid w:val="00F03AA9"/>
    <w:rsid w:val="00F0402F"/>
    <w:rsid w:val="00F04C58"/>
    <w:rsid w:val="00F0581C"/>
    <w:rsid w:val="00F05B34"/>
    <w:rsid w:val="00F07102"/>
    <w:rsid w:val="00F07F18"/>
    <w:rsid w:val="00F10859"/>
    <w:rsid w:val="00F12374"/>
    <w:rsid w:val="00F1308C"/>
    <w:rsid w:val="00F17A25"/>
    <w:rsid w:val="00F21409"/>
    <w:rsid w:val="00F21EF0"/>
    <w:rsid w:val="00F244AD"/>
    <w:rsid w:val="00F245DD"/>
    <w:rsid w:val="00F271DE"/>
    <w:rsid w:val="00F2728D"/>
    <w:rsid w:val="00F27A97"/>
    <w:rsid w:val="00F27D8C"/>
    <w:rsid w:val="00F31C69"/>
    <w:rsid w:val="00F3253A"/>
    <w:rsid w:val="00F349AD"/>
    <w:rsid w:val="00F35C05"/>
    <w:rsid w:val="00F37FB0"/>
    <w:rsid w:val="00F4231B"/>
    <w:rsid w:val="00F42668"/>
    <w:rsid w:val="00F44BB7"/>
    <w:rsid w:val="00F503C3"/>
    <w:rsid w:val="00F54055"/>
    <w:rsid w:val="00F57B9F"/>
    <w:rsid w:val="00F615A2"/>
    <w:rsid w:val="00F6200F"/>
    <w:rsid w:val="00F62438"/>
    <w:rsid w:val="00F627DA"/>
    <w:rsid w:val="00F63BE1"/>
    <w:rsid w:val="00F64039"/>
    <w:rsid w:val="00F64F2C"/>
    <w:rsid w:val="00F65C4D"/>
    <w:rsid w:val="00F66F8C"/>
    <w:rsid w:val="00F70DF4"/>
    <w:rsid w:val="00F7288F"/>
    <w:rsid w:val="00F72A2B"/>
    <w:rsid w:val="00F73128"/>
    <w:rsid w:val="00F735A2"/>
    <w:rsid w:val="00F745DC"/>
    <w:rsid w:val="00F748DC"/>
    <w:rsid w:val="00F763E0"/>
    <w:rsid w:val="00F76BAA"/>
    <w:rsid w:val="00F80683"/>
    <w:rsid w:val="00F81C7A"/>
    <w:rsid w:val="00F82E79"/>
    <w:rsid w:val="00F84675"/>
    <w:rsid w:val="00F847A6"/>
    <w:rsid w:val="00F86B70"/>
    <w:rsid w:val="00F873F5"/>
    <w:rsid w:val="00F87C01"/>
    <w:rsid w:val="00F87E1E"/>
    <w:rsid w:val="00F900AF"/>
    <w:rsid w:val="00F91725"/>
    <w:rsid w:val="00F92338"/>
    <w:rsid w:val="00F93927"/>
    <w:rsid w:val="00F93DB1"/>
    <w:rsid w:val="00F9441B"/>
    <w:rsid w:val="00FA14C1"/>
    <w:rsid w:val="00FA17A2"/>
    <w:rsid w:val="00FA47DD"/>
    <w:rsid w:val="00FA4C32"/>
    <w:rsid w:val="00FA5DBA"/>
    <w:rsid w:val="00FA7111"/>
    <w:rsid w:val="00FB312F"/>
    <w:rsid w:val="00FB45B0"/>
    <w:rsid w:val="00FB4D32"/>
    <w:rsid w:val="00FB6E27"/>
    <w:rsid w:val="00FB73FD"/>
    <w:rsid w:val="00FC04CB"/>
    <w:rsid w:val="00FC2DE0"/>
    <w:rsid w:val="00FC56BF"/>
    <w:rsid w:val="00FC5B25"/>
    <w:rsid w:val="00FC645E"/>
    <w:rsid w:val="00FC67A7"/>
    <w:rsid w:val="00FD0C97"/>
    <w:rsid w:val="00FD1F6B"/>
    <w:rsid w:val="00FD3769"/>
    <w:rsid w:val="00FD4D97"/>
    <w:rsid w:val="00FD4F42"/>
    <w:rsid w:val="00FD5CF7"/>
    <w:rsid w:val="00FD7BDA"/>
    <w:rsid w:val="00FE1286"/>
    <w:rsid w:val="00FE14D2"/>
    <w:rsid w:val="00FE2AF7"/>
    <w:rsid w:val="00FE3FE2"/>
    <w:rsid w:val="00FE4127"/>
    <w:rsid w:val="00FE5A08"/>
    <w:rsid w:val="00FE5D11"/>
    <w:rsid w:val="00FE6D40"/>
    <w:rsid w:val="00FE70A3"/>
    <w:rsid w:val="00FE7114"/>
    <w:rsid w:val="00FE76C8"/>
    <w:rsid w:val="00FF055F"/>
    <w:rsid w:val="00FF0EFA"/>
    <w:rsid w:val="00FF32EC"/>
    <w:rsid w:val="00FF41C8"/>
    <w:rsid w:val="00FF4A87"/>
    <w:rsid w:val="00FF6CB2"/>
    <w:rsid w:val="00FF6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3F6334"/>
  <w15:docId w15:val="{F6F88095-5D6D-4B3C-B942-BB53025F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paragraph" w:styleId="Caption">
    <w:name w:val="caption"/>
    <w:basedOn w:val="Normal"/>
    <w:next w:val="Normal"/>
    <w:uiPriority w:val="35"/>
    <w:unhideWhenUsed/>
    <w:qFormat/>
    <w:rsid w:val="00234E77"/>
    <w:pPr>
      <w:spacing w:after="200"/>
      <w:jc w:val="both"/>
    </w:pPr>
    <w:rPr>
      <w:rFonts w:asciiTheme="minorHAnsi" w:eastAsiaTheme="minorEastAsia" w:hAnsiTheme="minorHAnsi" w:cstheme="minorBidi"/>
      <w:i/>
      <w:iCs/>
      <w:color w:val="44546A" w:themeColor="text2"/>
      <w:sz w:val="18"/>
      <w:szCs w:val="18"/>
      <w:lang w:val="en-ZA"/>
    </w:rPr>
  </w:style>
  <w:style w:type="paragraph" w:styleId="ListParagraph">
    <w:name w:val="List Paragraph"/>
    <w:basedOn w:val="Normal"/>
    <w:uiPriority w:val="34"/>
    <w:qFormat/>
    <w:rsid w:val="00AB673A"/>
    <w:pPr>
      <w:ind w:left="720"/>
      <w:contextualSpacing/>
    </w:pPr>
  </w:style>
  <w:style w:type="table" w:styleId="TableGrid">
    <w:name w:val="Table Grid"/>
    <w:basedOn w:val="TableNormal"/>
    <w:uiPriority w:val="39"/>
    <w:rsid w:val="004D446F"/>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749B"/>
    <w:pPr>
      <w:spacing w:before="100" w:beforeAutospacing="1" w:after="100" w:afterAutospacing="1"/>
      <w:jc w:val="left"/>
    </w:pPr>
    <w:rPr>
      <w:rFonts w:eastAsiaTheme="minorEastAsia"/>
      <w:sz w:val="24"/>
      <w:szCs w:val="24"/>
      <w:lang w:val="en-ZA" w:eastAsia="en-ZA"/>
    </w:rPr>
  </w:style>
  <w:style w:type="paragraph" w:styleId="BalloonText">
    <w:name w:val="Balloon Text"/>
    <w:basedOn w:val="Normal"/>
    <w:link w:val="BalloonTextChar"/>
    <w:rsid w:val="003677CF"/>
    <w:rPr>
      <w:rFonts w:ascii="Segoe UI" w:hAnsi="Segoe UI" w:cs="Segoe UI"/>
      <w:sz w:val="18"/>
      <w:szCs w:val="18"/>
    </w:rPr>
  </w:style>
  <w:style w:type="character" w:customStyle="1" w:styleId="BalloonTextChar">
    <w:name w:val="Balloon Text Char"/>
    <w:basedOn w:val="DefaultParagraphFont"/>
    <w:link w:val="BalloonText"/>
    <w:rsid w:val="003677CF"/>
    <w:rPr>
      <w:rFonts w:ascii="Segoe UI" w:hAnsi="Segoe UI" w:cs="Segoe UI"/>
      <w:sz w:val="18"/>
      <w:szCs w:val="18"/>
    </w:rPr>
  </w:style>
  <w:style w:type="character" w:styleId="Hyperlink">
    <w:name w:val="Hyperlink"/>
    <w:basedOn w:val="DefaultParagraphFont"/>
    <w:uiPriority w:val="99"/>
    <w:rsid w:val="00C958C8"/>
    <w:rPr>
      <w:color w:val="0563C1" w:themeColor="hyperlink"/>
      <w:u w:val="single"/>
    </w:rPr>
  </w:style>
  <w:style w:type="character" w:styleId="Emphasis">
    <w:name w:val="Emphasis"/>
    <w:basedOn w:val="DefaultParagraphFont"/>
    <w:qFormat/>
    <w:rsid w:val="00F0402F"/>
    <w:rPr>
      <w:i/>
      <w:iCs/>
    </w:rPr>
  </w:style>
  <w:style w:type="character" w:styleId="PlaceholderText">
    <w:name w:val="Placeholder Text"/>
    <w:basedOn w:val="DefaultParagraphFont"/>
    <w:uiPriority w:val="99"/>
    <w:semiHidden/>
    <w:rsid w:val="00B46254"/>
    <w:rPr>
      <w:color w:val="808080"/>
    </w:rPr>
  </w:style>
  <w:style w:type="character" w:styleId="CommentReference">
    <w:name w:val="annotation reference"/>
    <w:basedOn w:val="DefaultParagraphFont"/>
    <w:rsid w:val="00B351AD"/>
    <w:rPr>
      <w:sz w:val="16"/>
      <w:szCs w:val="16"/>
    </w:rPr>
  </w:style>
  <w:style w:type="paragraph" w:styleId="CommentText">
    <w:name w:val="annotation text"/>
    <w:basedOn w:val="Normal"/>
    <w:link w:val="CommentTextChar"/>
    <w:rsid w:val="00B351AD"/>
  </w:style>
  <w:style w:type="character" w:customStyle="1" w:styleId="CommentTextChar">
    <w:name w:val="Comment Text Char"/>
    <w:basedOn w:val="DefaultParagraphFont"/>
    <w:link w:val="CommentText"/>
    <w:rsid w:val="00B351AD"/>
  </w:style>
  <w:style w:type="paragraph" w:styleId="CommentSubject">
    <w:name w:val="annotation subject"/>
    <w:basedOn w:val="CommentText"/>
    <w:next w:val="CommentText"/>
    <w:link w:val="CommentSubjectChar"/>
    <w:semiHidden/>
    <w:unhideWhenUsed/>
    <w:rsid w:val="00B351AD"/>
    <w:rPr>
      <w:b/>
      <w:bCs/>
    </w:rPr>
  </w:style>
  <w:style w:type="character" w:customStyle="1" w:styleId="CommentSubjectChar">
    <w:name w:val="Comment Subject Char"/>
    <w:basedOn w:val="CommentTextChar"/>
    <w:link w:val="CommentSubject"/>
    <w:semiHidden/>
    <w:rsid w:val="00B351AD"/>
    <w:rPr>
      <w:b/>
      <w:bCs/>
    </w:rPr>
  </w:style>
  <w:style w:type="character" w:customStyle="1" w:styleId="UnresolvedMention1">
    <w:name w:val="Unresolved Mention1"/>
    <w:basedOn w:val="DefaultParagraphFont"/>
    <w:uiPriority w:val="99"/>
    <w:semiHidden/>
    <w:unhideWhenUsed/>
    <w:rsid w:val="00BA6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3833">
      <w:bodyDiv w:val="1"/>
      <w:marLeft w:val="0"/>
      <w:marRight w:val="0"/>
      <w:marTop w:val="0"/>
      <w:marBottom w:val="0"/>
      <w:divBdr>
        <w:top w:val="none" w:sz="0" w:space="0" w:color="auto"/>
        <w:left w:val="none" w:sz="0" w:space="0" w:color="auto"/>
        <w:bottom w:val="none" w:sz="0" w:space="0" w:color="auto"/>
        <w:right w:val="none" w:sz="0" w:space="0" w:color="auto"/>
      </w:divBdr>
    </w:div>
    <w:div w:id="74129960">
      <w:bodyDiv w:val="1"/>
      <w:marLeft w:val="0"/>
      <w:marRight w:val="0"/>
      <w:marTop w:val="0"/>
      <w:marBottom w:val="0"/>
      <w:divBdr>
        <w:top w:val="none" w:sz="0" w:space="0" w:color="auto"/>
        <w:left w:val="none" w:sz="0" w:space="0" w:color="auto"/>
        <w:bottom w:val="none" w:sz="0" w:space="0" w:color="auto"/>
        <w:right w:val="none" w:sz="0" w:space="0" w:color="auto"/>
      </w:divBdr>
    </w:div>
    <w:div w:id="161238763">
      <w:bodyDiv w:val="1"/>
      <w:marLeft w:val="0"/>
      <w:marRight w:val="0"/>
      <w:marTop w:val="0"/>
      <w:marBottom w:val="0"/>
      <w:divBdr>
        <w:top w:val="none" w:sz="0" w:space="0" w:color="auto"/>
        <w:left w:val="none" w:sz="0" w:space="0" w:color="auto"/>
        <w:bottom w:val="none" w:sz="0" w:space="0" w:color="auto"/>
        <w:right w:val="none" w:sz="0" w:space="0" w:color="auto"/>
      </w:divBdr>
    </w:div>
    <w:div w:id="162476116">
      <w:bodyDiv w:val="1"/>
      <w:marLeft w:val="0"/>
      <w:marRight w:val="0"/>
      <w:marTop w:val="0"/>
      <w:marBottom w:val="0"/>
      <w:divBdr>
        <w:top w:val="none" w:sz="0" w:space="0" w:color="auto"/>
        <w:left w:val="none" w:sz="0" w:space="0" w:color="auto"/>
        <w:bottom w:val="none" w:sz="0" w:space="0" w:color="auto"/>
        <w:right w:val="none" w:sz="0" w:space="0" w:color="auto"/>
      </w:divBdr>
    </w:div>
    <w:div w:id="254755592">
      <w:bodyDiv w:val="1"/>
      <w:marLeft w:val="0"/>
      <w:marRight w:val="0"/>
      <w:marTop w:val="0"/>
      <w:marBottom w:val="0"/>
      <w:divBdr>
        <w:top w:val="none" w:sz="0" w:space="0" w:color="auto"/>
        <w:left w:val="none" w:sz="0" w:space="0" w:color="auto"/>
        <w:bottom w:val="none" w:sz="0" w:space="0" w:color="auto"/>
        <w:right w:val="none" w:sz="0" w:space="0" w:color="auto"/>
      </w:divBdr>
    </w:div>
    <w:div w:id="360742146">
      <w:bodyDiv w:val="1"/>
      <w:marLeft w:val="0"/>
      <w:marRight w:val="0"/>
      <w:marTop w:val="0"/>
      <w:marBottom w:val="0"/>
      <w:divBdr>
        <w:top w:val="none" w:sz="0" w:space="0" w:color="auto"/>
        <w:left w:val="none" w:sz="0" w:space="0" w:color="auto"/>
        <w:bottom w:val="none" w:sz="0" w:space="0" w:color="auto"/>
        <w:right w:val="none" w:sz="0" w:space="0" w:color="auto"/>
      </w:divBdr>
      <w:divsChild>
        <w:div w:id="1830822406">
          <w:marLeft w:val="0"/>
          <w:marRight w:val="0"/>
          <w:marTop w:val="0"/>
          <w:marBottom w:val="0"/>
          <w:divBdr>
            <w:top w:val="none" w:sz="0" w:space="0" w:color="auto"/>
            <w:left w:val="none" w:sz="0" w:space="0" w:color="auto"/>
            <w:bottom w:val="none" w:sz="0" w:space="0" w:color="auto"/>
            <w:right w:val="none" w:sz="0" w:space="0" w:color="auto"/>
          </w:divBdr>
        </w:div>
        <w:div w:id="1145858803">
          <w:marLeft w:val="0"/>
          <w:marRight w:val="0"/>
          <w:marTop w:val="0"/>
          <w:marBottom w:val="0"/>
          <w:divBdr>
            <w:top w:val="none" w:sz="0" w:space="0" w:color="auto"/>
            <w:left w:val="none" w:sz="0" w:space="0" w:color="auto"/>
            <w:bottom w:val="none" w:sz="0" w:space="0" w:color="auto"/>
            <w:right w:val="none" w:sz="0" w:space="0" w:color="auto"/>
          </w:divBdr>
        </w:div>
      </w:divsChild>
    </w:div>
    <w:div w:id="373891226">
      <w:bodyDiv w:val="1"/>
      <w:marLeft w:val="0"/>
      <w:marRight w:val="0"/>
      <w:marTop w:val="0"/>
      <w:marBottom w:val="0"/>
      <w:divBdr>
        <w:top w:val="none" w:sz="0" w:space="0" w:color="auto"/>
        <w:left w:val="none" w:sz="0" w:space="0" w:color="auto"/>
        <w:bottom w:val="none" w:sz="0" w:space="0" w:color="auto"/>
        <w:right w:val="none" w:sz="0" w:space="0" w:color="auto"/>
      </w:divBdr>
    </w:div>
    <w:div w:id="421486781">
      <w:bodyDiv w:val="1"/>
      <w:marLeft w:val="0"/>
      <w:marRight w:val="0"/>
      <w:marTop w:val="0"/>
      <w:marBottom w:val="0"/>
      <w:divBdr>
        <w:top w:val="none" w:sz="0" w:space="0" w:color="auto"/>
        <w:left w:val="none" w:sz="0" w:space="0" w:color="auto"/>
        <w:bottom w:val="none" w:sz="0" w:space="0" w:color="auto"/>
        <w:right w:val="none" w:sz="0" w:space="0" w:color="auto"/>
      </w:divBdr>
    </w:div>
    <w:div w:id="444816174">
      <w:bodyDiv w:val="1"/>
      <w:marLeft w:val="0"/>
      <w:marRight w:val="0"/>
      <w:marTop w:val="0"/>
      <w:marBottom w:val="0"/>
      <w:divBdr>
        <w:top w:val="none" w:sz="0" w:space="0" w:color="auto"/>
        <w:left w:val="none" w:sz="0" w:space="0" w:color="auto"/>
        <w:bottom w:val="none" w:sz="0" w:space="0" w:color="auto"/>
        <w:right w:val="none" w:sz="0" w:space="0" w:color="auto"/>
      </w:divBdr>
    </w:div>
    <w:div w:id="457989134">
      <w:bodyDiv w:val="1"/>
      <w:marLeft w:val="0"/>
      <w:marRight w:val="0"/>
      <w:marTop w:val="0"/>
      <w:marBottom w:val="0"/>
      <w:divBdr>
        <w:top w:val="none" w:sz="0" w:space="0" w:color="auto"/>
        <w:left w:val="none" w:sz="0" w:space="0" w:color="auto"/>
        <w:bottom w:val="none" w:sz="0" w:space="0" w:color="auto"/>
        <w:right w:val="none" w:sz="0" w:space="0" w:color="auto"/>
      </w:divBdr>
    </w:div>
    <w:div w:id="549003309">
      <w:bodyDiv w:val="1"/>
      <w:marLeft w:val="0"/>
      <w:marRight w:val="0"/>
      <w:marTop w:val="0"/>
      <w:marBottom w:val="0"/>
      <w:divBdr>
        <w:top w:val="none" w:sz="0" w:space="0" w:color="auto"/>
        <w:left w:val="none" w:sz="0" w:space="0" w:color="auto"/>
        <w:bottom w:val="none" w:sz="0" w:space="0" w:color="auto"/>
        <w:right w:val="none" w:sz="0" w:space="0" w:color="auto"/>
      </w:divBdr>
    </w:div>
    <w:div w:id="704670852">
      <w:bodyDiv w:val="1"/>
      <w:marLeft w:val="0"/>
      <w:marRight w:val="0"/>
      <w:marTop w:val="0"/>
      <w:marBottom w:val="0"/>
      <w:divBdr>
        <w:top w:val="none" w:sz="0" w:space="0" w:color="auto"/>
        <w:left w:val="none" w:sz="0" w:space="0" w:color="auto"/>
        <w:bottom w:val="none" w:sz="0" w:space="0" w:color="auto"/>
        <w:right w:val="none" w:sz="0" w:space="0" w:color="auto"/>
      </w:divBdr>
    </w:div>
    <w:div w:id="741215611">
      <w:bodyDiv w:val="1"/>
      <w:marLeft w:val="0"/>
      <w:marRight w:val="0"/>
      <w:marTop w:val="0"/>
      <w:marBottom w:val="0"/>
      <w:divBdr>
        <w:top w:val="none" w:sz="0" w:space="0" w:color="auto"/>
        <w:left w:val="none" w:sz="0" w:space="0" w:color="auto"/>
        <w:bottom w:val="none" w:sz="0" w:space="0" w:color="auto"/>
        <w:right w:val="none" w:sz="0" w:space="0" w:color="auto"/>
      </w:divBdr>
    </w:div>
    <w:div w:id="755978557">
      <w:bodyDiv w:val="1"/>
      <w:marLeft w:val="0"/>
      <w:marRight w:val="0"/>
      <w:marTop w:val="0"/>
      <w:marBottom w:val="0"/>
      <w:divBdr>
        <w:top w:val="none" w:sz="0" w:space="0" w:color="auto"/>
        <w:left w:val="none" w:sz="0" w:space="0" w:color="auto"/>
        <w:bottom w:val="none" w:sz="0" w:space="0" w:color="auto"/>
        <w:right w:val="none" w:sz="0" w:space="0" w:color="auto"/>
      </w:divBdr>
    </w:div>
    <w:div w:id="762342193">
      <w:bodyDiv w:val="1"/>
      <w:marLeft w:val="0"/>
      <w:marRight w:val="0"/>
      <w:marTop w:val="0"/>
      <w:marBottom w:val="0"/>
      <w:divBdr>
        <w:top w:val="none" w:sz="0" w:space="0" w:color="auto"/>
        <w:left w:val="none" w:sz="0" w:space="0" w:color="auto"/>
        <w:bottom w:val="none" w:sz="0" w:space="0" w:color="auto"/>
        <w:right w:val="none" w:sz="0" w:space="0" w:color="auto"/>
      </w:divBdr>
    </w:div>
    <w:div w:id="815803323">
      <w:bodyDiv w:val="1"/>
      <w:marLeft w:val="0"/>
      <w:marRight w:val="0"/>
      <w:marTop w:val="0"/>
      <w:marBottom w:val="0"/>
      <w:divBdr>
        <w:top w:val="none" w:sz="0" w:space="0" w:color="auto"/>
        <w:left w:val="none" w:sz="0" w:space="0" w:color="auto"/>
        <w:bottom w:val="none" w:sz="0" w:space="0" w:color="auto"/>
        <w:right w:val="none" w:sz="0" w:space="0" w:color="auto"/>
      </w:divBdr>
    </w:div>
    <w:div w:id="841508398">
      <w:bodyDiv w:val="1"/>
      <w:marLeft w:val="0"/>
      <w:marRight w:val="0"/>
      <w:marTop w:val="0"/>
      <w:marBottom w:val="0"/>
      <w:divBdr>
        <w:top w:val="none" w:sz="0" w:space="0" w:color="auto"/>
        <w:left w:val="none" w:sz="0" w:space="0" w:color="auto"/>
        <w:bottom w:val="none" w:sz="0" w:space="0" w:color="auto"/>
        <w:right w:val="none" w:sz="0" w:space="0" w:color="auto"/>
      </w:divBdr>
    </w:div>
    <w:div w:id="849442400">
      <w:bodyDiv w:val="1"/>
      <w:marLeft w:val="0"/>
      <w:marRight w:val="0"/>
      <w:marTop w:val="0"/>
      <w:marBottom w:val="0"/>
      <w:divBdr>
        <w:top w:val="none" w:sz="0" w:space="0" w:color="auto"/>
        <w:left w:val="none" w:sz="0" w:space="0" w:color="auto"/>
        <w:bottom w:val="none" w:sz="0" w:space="0" w:color="auto"/>
        <w:right w:val="none" w:sz="0" w:space="0" w:color="auto"/>
      </w:divBdr>
    </w:div>
    <w:div w:id="858474247">
      <w:bodyDiv w:val="1"/>
      <w:marLeft w:val="0"/>
      <w:marRight w:val="0"/>
      <w:marTop w:val="0"/>
      <w:marBottom w:val="0"/>
      <w:divBdr>
        <w:top w:val="none" w:sz="0" w:space="0" w:color="auto"/>
        <w:left w:val="none" w:sz="0" w:space="0" w:color="auto"/>
        <w:bottom w:val="none" w:sz="0" w:space="0" w:color="auto"/>
        <w:right w:val="none" w:sz="0" w:space="0" w:color="auto"/>
      </w:divBdr>
    </w:div>
    <w:div w:id="876890109">
      <w:bodyDiv w:val="1"/>
      <w:marLeft w:val="0"/>
      <w:marRight w:val="0"/>
      <w:marTop w:val="0"/>
      <w:marBottom w:val="0"/>
      <w:divBdr>
        <w:top w:val="none" w:sz="0" w:space="0" w:color="auto"/>
        <w:left w:val="none" w:sz="0" w:space="0" w:color="auto"/>
        <w:bottom w:val="none" w:sz="0" w:space="0" w:color="auto"/>
        <w:right w:val="none" w:sz="0" w:space="0" w:color="auto"/>
      </w:divBdr>
    </w:div>
    <w:div w:id="934091703">
      <w:bodyDiv w:val="1"/>
      <w:marLeft w:val="0"/>
      <w:marRight w:val="0"/>
      <w:marTop w:val="0"/>
      <w:marBottom w:val="0"/>
      <w:divBdr>
        <w:top w:val="none" w:sz="0" w:space="0" w:color="auto"/>
        <w:left w:val="none" w:sz="0" w:space="0" w:color="auto"/>
        <w:bottom w:val="none" w:sz="0" w:space="0" w:color="auto"/>
        <w:right w:val="none" w:sz="0" w:space="0" w:color="auto"/>
      </w:divBdr>
    </w:div>
    <w:div w:id="942692475">
      <w:bodyDiv w:val="1"/>
      <w:marLeft w:val="0"/>
      <w:marRight w:val="0"/>
      <w:marTop w:val="0"/>
      <w:marBottom w:val="0"/>
      <w:divBdr>
        <w:top w:val="none" w:sz="0" w:space="0" w:color="auto"/>
        <w:left w:val="none" w:sz="0" w:space="0" w:color="auto"/>
        <w:bottom w:val="none" w:sz="0" w:space="0" w:color="auto"/>
        <w:right w:val="none" w:sz="0" w:space="0" w:color="auto"/>
      </w:divBdr>
    </w:div>
    <w:div w:id="986788062">
      <w:bodyDiv w:val="1"/>
      <w:marLeft w:val="0"/>
      <w:marRight w:val="0"/>
      <w:marTop w:val="0"/>
      <w:marBottom w:val="0"/>
      <w:divBdr>
        <w:top w:val="none" w:sz="0" w:space="0" w:color="auto"/>
        <w:left w:val="none" w:sz="0" w:space="0" w:color="auto"/>
        <w:bottom w:val="none" w:sz="0" w:space="0" w:color="auto"/>
        <w:right w:val="none" w:sz="0" w:space="0" w:color="auto"/>
      </w:divBdr>
    </w:div>
    <w:div w:id="1012494813">
      <w:bodyDiv w:val="1"/>
      <w:marLeft w:val="0"/>
      <w:marRight w:val="0"/>
      <w:marTop w:val="0"/>
      <w:marBottom w:val="0"/>
      <w:divBdr>
        <w:top w:val="none" w:sz="0" w:space="0" w:color="auto"/>
        <w:left w:val="none" w:sz="0" w:space="0" w:color="auto"/>
        <w:bottom w:val="none" w:sz="0" w:space="0" w:color="auto"/>
        <w:right w:val="none" w:sz="0" w:space="0" w:color="auto"/>
      </w:divBdr>
    </w:div>
    <w:div w:id="1056319534">
      <w:bodyDiv w:val="1"/>
      <w:marLeft w:val="0"/>
      <w:marRight w:val="0"/>
      <w:marTop w:val="0"/>
      <w:marBottom w:val="0"/>
      <w:divBdr>
        <w:top w:val="none" w:sz="0" w:space="0" w:color="auto"/>
        <w:left w:val="none" w:sz="0" w:space="0" w:color="auto"/>
        <w:bottom w:val="none" w:sz="0" w:space="0" w:color="auto"/>
        <w:right w:val="none" w:sz="0" w:space="0" w:color="auto"/>
      </w:divBdr>
    </w:div>
    <w:div w:id="1358702461">
      <w:bodyDiv w:val="1"/>
      <w:marLeft w:val="0"/>
      <w:marRight w:val="0"/>
      <w:marTop w:val="0"/>
      <w:marBottom w:val="0"/>
      <w:divBdr>
        <w:top w:val="none" w:sz="0" w:space="0" w:color="auto"/>
        <w:left w:val="none" w:sz="0" w:space="0" w:color="auto"/>
        <w:bottom w:val="none" w:sz="0" w:space="0" w:color="auto"/>
        <w:right w:val="none" w:sz="0" w:space="0" w:color="auto"/>
      </w:divBdr>
    </w:div>
    <w:div w:id="1413241467">
      <w:bodyDiv w:val="1"/>
      <w:marLeft w:val="0"/>
      <w:marRight w:val="0"/>
      <w:marTop w:val="0"/>
      <w:marBottom w:val="0"/>
      <w:divBdr>
        <w:top w:val="none" w:sz="0" w:space="0" w:color="auto"/>
        <w:left w:val="none" w:sz="0" w:space="0" w:color="auto"/>
        <w:bottom w:val="none" w:sz="0" w:space="0" w:color="auto"/>
        <w:right w:val="none" w:sz="0" w:space="0" w:color="auto"/>
      </w:divBdr>
    </w:div>
    <w:div w:id="1450734506">
      <w:bodyDiv w:val="1"/>
      <w:marLeft w:val="0"/>
      <w:marRight w:val="0"/>
      <w:marTop w:val="0"/>
      <w:marBottom w:val="0"/>
      <w:divBdr>
        <w:top w:val="none" w:sz="0" w:space="0" w:color="auto"/>
        <w:left w:val="none" w:sz="0" w:space="0" w:color="auto"/>
        <w:bottom w:val="none" w:sz="0" w:space="0" w:color="auto"/>
        <w:right w:val="none" w:sz="0" w:space="0" w:color="auto"/>
      </w:divBdr>
    </w:div>
    <w:div w:id="1450974625">
      <w:bodyDiv w:val="1"/>
      <w:marLeft w:val="0"/>
      <w:marRight w:val="0"/>
      <w:marTop w:val="0"/>
      <w:marBottom w:val="0"/>
      <w:divBdr>
        <w:top w:val="none" w:sz="0" w:space="0" w:color="auto"/>
        <w:left w:val="none" w:sz="0" w:space="0" w:color="auto"/>
        <w:bottom w:val="none" w:sz="0" w:space="0" w:color="auto"/>
        <w:right w:val="none" w:sz="0" w:space="0" w:color="auto"/>
      </w:divBdr>
    </w:div>
    <w:div w:id="1463696811">
      <w:bodyDiv w:val="1"/>
      <w:marLeft w:val="0"/>
      <w:marRight w:val="0"/>
      <w:marTop w:val="0"/>
      <w:marBottom w:val="0"/>
      <w:divBdr>
        <w:top w:val="none" w:sz="0" w:space="0" w:color="auto"/>
        <w:left w:val="none" w:sz="0" w:space="0" w:color="auto"/>
        <w:bottom w:val="none" w:sz="0" w:space="0" w:color="auto"/>
        <w:right w:val="none" w:sz="0" w:space="0" w:color="auto"/>
      </w:divBdr>
    </w:div>
    <w:div w:id="1532261315">
      <w:bodyDiv w:val="1"/>
      <w:marLeft w:val="0"/>
      <w:marRight w:val="0"/>
      <w:marTop w:val="0"/>
      <w:marBottom w:val="0"/>
      <w:divBdr>
        <w:top w:val="none" w:sz="0" w:space="0" w:color="auto"/>
        <w:left w:val="none" w:sz="0" w:space="0" w:color="auto"/>
        <w:bottom w:val="none" w:sz="0" w:space="0" w:color="auto"/>
        <w:right w:val="none" w:sz="0" w:space="0" w:color="auto"/>
      </w:divBdr>
    </w:div>
    <w:div w:id="1561214796">
      <w:bodyDiv w:val="1"/>
      <w:marLeft w:val="0"/>
      <w:marRight w:val="0"/>
      <w:marTop w:val="0"/>
      <w:marBottom w:val="0"/>
      <w:divBdr>
        <w:top w:val="none" w:sz="0" w:space="0" w:color="auto"/>
        <w:left w:val="none" w:sz="0" w:space="0" w:color="auto"/>
        <w:bottom w:val="none" w:sz="0" w:space="0" w:color="auto"/>
        <w:right w:val="none" w:sz="0" w:space="0" w:color="auto"/>
      </w:divBdr>
    </w:div>
    <w:div w:id="1582642545">
      <w:bodyDiv w:val="1"/>
      <w:marLeft w:val="0"/>
      <w:marRight w:val="0"/>
      <w:marTop w:val="0"/>
      <w:marBottom w:val="0"/>
      <w:divBdr>
        <w:top w:val="none" w:sz="0" w:space="0" w:color="auto"/>
        <w:left w:val="none" w:sz="0" w:space="0" w:color="auto"/>
        <w:bottom w:val="none" w:sz="0" w:space="0" w:color="auto"/>
        <w:right w:val="none" w:sz="0" w:space="0" w:color="auto"/>
      </w:divBdr>
    </w:div>
    <w:div w:id="1625575620">
      <w:bodyDiv w:val="1"/>
      <w:marLeft w:val="0"/>
      <w:marRight w:val="0"/>
      <w:marTop w:val="0"/>
      <w:marBottom w:val="0"/>
      <w:divBdr>
        <w:top w:val="none" w:sz="0" w:space="0" w:color="auto"/>
        <w:left w:val="none" w:sz="0" w:space="0" w:color="auto"/>
        <w:bottom w:val="none" w:sz="0" w:space="0" w:color="auto"/>
        <w:right w:val="none" w:sz="0" w:space="0" w:color="auto"/>
      </w:divBdr>
    </w:div>
    <w:div w:id="1635982901">
      <w:bodyDiv w:val="1"/>
      <w:marLeft w:val="0"/>
      <w:marRight w:val="0"/>
      <w:marTop w:val="0"/>
      <w:marBottom w:val="0"/>
      <w:divBdr>
        <w:top w:val="none" w:sz="0" w:space="0" w:color="auto"/>
        <w:left w:val="none" w:sz="0" w:space="0" w:color="auto"/>
        <w:bottom w:val="none" w:sz="0" w:space="0" w:color="auto"/>
        <w:right w:val="none" w:sz="0" w:space="0" w:color="auto"/>
      </w:divBdr>
    </w:div>
    <w:div w:id="1647473028">
      <w:bodyDiv w:val="1"/>
      <w:marLeft w:val="0"/>
      <w:marRight w:val="0"/>
      <w:marTop w:val="0"/>
      <w:marBottom w:val="0"/>
      <w:divBdr>
        <w:top w:val="none" w:sz="0" w:space="0" w:color="auto"/>
        <w:left w:val="none" w:sz="0" w:space="0" w:color="auto"/>
        <w:bottom w:val="none" w:sz="0" w:space="0" w:color="auto"/>
        <w:right w:val="none" w:sz="0" w:space="0" w:color="auto"/>
      </w:divBdr>
    </w:div>
    <w:div w:id="1664973385">
      <w:bodyDiv w:val="1"/>
      <w:marLeft w:val="0"/>
      <w:marRight w:val="0"/>
      <w:marTop w:val="0"/>
      <w:marBottom w:val="0"/>
      <w:divBdr>
        <w:top w:val="none" w:sz="0" w:space="0" w:color="auto"/>
        <w:left w:val="none" w:sz="0" w:space="0" w:color="auto"/>
        <w:bottom w:val="none" w:sz="0" w:space="0" w:color="auto"/>
        <w:right w:val="none" w:sz="0" w:space="0" w:color="auto"/>
      </w:divBdr>
    </w:div>
    <w:div w:id="1729650473">
      <w:bodyDiv w:val="1"/>
      <w:marLeft w:val="0"/>
      <w:marRight w:val="0"/>
      <w:marTop w:val="0"/>
      <w:marBottom w:val="0"/>
      <w:divBdr>
        <w:top w:val="none" w:sz="0" w:space="0" w:color="auto"/>
        <w:left w:val="none" w:sz="0" w:space="0" w:color="auto"/>
        <w:bottom w:val="none" w:sz="0" w:space="0" w:color="auto"/>
        <w:right w:val="none" w:sz="0" w:space="0" w:color="auto"/>
      </w:divBdr>
    </w:div>
    <w:div w:id="1746878369">
      <w:bodyDiv w:val="1"/>
      <w:marLeft w:val="0"/>
      <w:marRight w:val="0"/>
      <w:marTop w:val="0"/>
      <w:marBottom w:val="0"/>
      <w:divBdr>
        <w:top w:val="none" w:sz="0" w:space="0" w:color="auto"/>
        <w:left w:val="none" w:sz="0" w:space="0" w:color="auto"/>
        <w:bottom w:val="none" w:sz="0" w:space="0" w:color="auto"/>
        <w:right w:val="none" w:sz="0" w:space="0" w:color="auto"/>
      </w:divBdr>
    </w:div>
    <w:div w:id="1768964448">
      <w:bodyDiv w:val="1"/>
      <w:marLeft w:val="0"/>
      <w:marRight w:val="0"/>
      <w:marTop w:val="0"/>
      <w:marBottom w:val="0"/>
      <w:divBdr>
        <w:top w:val="none" w:sz="0" w:space="0" w:color="auto"/>
        <w:left w:val="none" w:sz="0" w:space="0" w:color="auto"/>
        <w:bottom w:val="none" w:sz="0" w:space="0" w:color="auto"/>
        <w:right w:val="none" w:sz="0" w:space="0" w:color="auto"/>
      </w:divBdr>
    </w:div>
    <w:div w:id="1814523482">
      <w:bodyDiv w:val="1"/>
      <w:marLeft w:val="0"/>
      <w:marRight w:val="0"/>
      <w:marTop w:val="0"/>
      <w:marBottom w:val="0"/>
      <w:divBdr>
        <w:top w:val="none" w:sz="0" w:space="0" w:color="auto"/>
        <w:left w:val="none" w:sz="0" w:space="0" w:color="auto"/>
        <w:bottom w:val="none" w:sz="0" w:space="0" w:color="auto"/>
        <w:right w:val="none" w:sz="0" w:space="0" w:color="auto"/>
      </w:divBdr>
    </w:div>
    <w:div w:id="1864050918">
      <w:bodyDiv w:val="1"/>
      <w:marLeft w:val="0"/>
      <w:marRight w:val="0"/>
      <w:marTop w:val="0"/>
      <w:marBottom w:val="0"/>
      <w:divBdr>
        <w:top w:val="none" w:sz="0" w:space="0" w:color="auto"/>
        <w:left w:val="none" w:sz="0" w:space="0" w:color="auto"/>
        <w:bottom w:val="none" w:sz="0" w:space="0" w:color="auto"/>
        <w:right w:val="none" w:sz="0" w:space="0" w:color="auto"/>
      </w:divBdr>
    </w:div>
    <w:div w:id="1879396696">
      <w:bodyDiv w:val="1"/>
      <w:marLeft w:val="0"/>
      <w:marRight w:val="0"/>
      <w:marTop w:val="0"/>
      <w:marBottom w:val="0"/>
      <w:divBdr>
        <w:top w:val="none" w:sz="0" w:space="0" w:color="auto"/>
        <w:left w:val="none" w:sz="0" w:space="0" w:color="auto"/>
        <w:bottom w:val="none" w:sz="0" w:space="0" w:color="auto"/>
        <w:right w:val="none" w:sz="0" w:space="0" w:color="auto"/>
      </w:divBdr>
    </w:div>
    <w:div w:id="1927106478">
      <w:bodyDiv w:val="1"/>
      <w:marLeft w:val="0"/>
      <w:marRight w:val="0"/>
      <w:marTop w:val="0"/>
      <w:marBottom w:val="0"/>
      <w:divBdr>
        <w:top w:val="none" w:sz="0" w:space="0" w:color="auto"/>
        <w:left w:val="none" w:sz="0" w:space="0" w:color="auto"/>
        <w:bottom w:val="none" w:sz="0" w:space="0" w:color="auto"/>
        <w:right w:val="none" w:sz="0" w:space="0" w:color="auto"/>
      </w:divBdr>
    </w:div>
    <w:div w:id="1948343005">
      <w:bodyDiv w:val="1"/>
      <w:marLeft w:val="0"/>
      <w:marRight w:val="0"/>
      <w:marTop w:val="0"/>
      <w:marBottom w:val="0"/>
      <w:divBdr>
        <w:top w:val="none" w:sz="0" w:space="0" w:color="auto"/>
        <w:left w:val="none" w:sz="0" w:space="0" w:color="auto"/>
        <w:bottom w:val="none" w:sz="0" w:space="0" w:color="auto"/>
        <w:right w:val="none" w:sz="0" w:space="0" w:color="auto"/>
      </w:divBdr>
    </w:div>
    <w:div w:id="1982734600">
      <w:bodyDiv w:val="1"/>
      <w:marLeft w:val="0"/>
      <w:marRight w:val="0"/>
      <w:marTop w:val="0"/>
      <w:marBottom w:val="0"/>
      <w:divBdr>
        <w:top w:val="none" w:sz="0" w:space="0" w:color="auto"/>
        <w:left w:val="none" w:sz="0" w:space="0" w:color="auto"/>
        <w:bottom w:val="none" w:sz="0" w:space="0" w:color="auto"/>
        <w:right w:val="none" w:sz="0" w:space="0" w:color="auto"/>
      </w:divBdr>
    </w:div>
    <w:div w:id="2028480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Visio_Drawing.vsdx"/><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mailto:arnesht@uj.ac.za" TargetMode="External"/><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musachester@gmail.com" TargetMode="External"/><Relationship Id="rId23" Type="http://schemas.microsoft.com/office/2007/relationships/diagramDrawing" Target="diagrams/drawing1.xml"/><Relationship Id="rId28" Type="http://schemas.openxmlformats.org/officeDocument/2006/relationships/package" Target="embeddings/Microsoft_Visio_Drawing2.vsdx"/><Relationship Id="rId10" Type="http://schemas.openxmlformats.org/officeDocument/2006/relationships/footer" Target="foot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ellopokanes@gmail.com" TargetMode="External"/><Relationship Id="rId22" Type="http://schemas.openxmlformats.org/officeDocument/2006/relationships/diagramColors" Target="diagrams/colors1.xml"/><Relationship Id="rId27" Type="http://schemas.openxmlformats.org/officeDocument/2006/relationships/package" Target="embeddings/Microsoft_Visio_Drawing1.vsdx"/><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AC38DB-BC23-4F34-A0A3-9974B87CEFC0}" type="doc">
      <dgm:prSet loTypeId="urn:microsoft.com/office/officeart/2005/8/layout/process2" loCatId="process" qsTypeId="urn:microsoft.com/office/officeart/2005/8/quickstyle/simple1" qsCatId="simple" csTypeId="urn:microsoft.com/office/officeart/2005/8/colors/accent1_2" csCatId="accent1" phldr="1"/>
      <dgm:spPr/>
    </dgm:pt>
    <dgm:pt modelId="{C320CF35-105A-4307-91ED-417B54914CD7}">
      <dgm:prSet phldrT="[Text]" custT="1"/>
      <dgm:spPr>
        <a:solidFill>
          <a:schemeClr val="accent1">
            <a:lumMod val="20000"/>
            <a:lumOff val="80000"/>
          </a:schemeClr>
        </a:solidFill>
        <a:ln>
          <a:solidFill>
            <a:schemeClr val="tx1"/>
          </a:solidFill>
        </a:ln>
      </dgm:spPr>
      <dgm:t>
        <a:bodyPr/>
        <a:lstStyle/>
        <a:p>
          <a:pPr algn="l"/>
          <a:r>
            <a:rPr lang="en-US" sz="800">
              <a:solidFill>
                <a:sysClr val="windowText" lastClr="000000"/>
              </a:solidFill>
              <a:latin typeface="Calibri" panose="020F0502020204030204" pitchFamily="34" charset="0"/>
              <a:cs typeface="Calibri" panose="020F0502020204030204" pitchFamily="34" charset="0"/>
            </a:rPr>
            <a:t>Step 5: The comparison of IoT-SCADA system architectures. </a:t>
          </a:r>
        </a:p>
      </dgm:t>
    </dgm:pt>
    <dgm:pt modelId="{193A706C-87A2-4247-92D3-F3ECC28A8D0F}" type="parTrans" cxnId="{E0E0D5B3-0E5B-4EEB-B3CF-0EC1B1B097DD}">
      <dgm:prSet/>
      <dgm:spPr/>
      <dgm:t>
        <a:bodyPr/>
        <a:lstStyle/>
        <a:p>
          <a:pPr algn="l"/>
          <a:endParaRPr lang="en-US"/>
        </a:p>
      </dgm:t>
    </dgm:pt>
    <dgm:pt modelId="{8D04903D-3F04-43FB-B526-68EDADDDEA4A}" type="sibTrans" cxnId="{E0E0D5B3-0E5B-4EEB-B3CF-0EC1B1B097DD}">
      <dgm:prSet/>
      <dgm:spPr/>
      <dgm:t>
        <a:bodyPr/>
        <a:lstStyle/>
        <a:p>
          <a:pPr algn="l"/>
          <a:endParaRPr lang="en-US"/>
        </a:p>
      </dgm:t>
    </dgm:pt>
    <dgm:pt modelId="{926F0089-8978-4BFD-97DB-A422CE148E66}">
      <dgm:prSet phldrT="[Text]" custT="1"/>
      <dgm:spPr>
        <a:solidFill>
          <a:schemeClr val="accent1">
            <a:lumMod val="20000"/>
            <a:lumOff val="80000"/>
          </a:schemeClr>
        </a:solidFill>
        <a:ln>
          <a:solidFill>
            <a:schemeClr val="tx1"/>
          </a:solidFill>
        </a:ln>
      </dgm:spPr>
      <dgm:t>
        <a:bodyPr/>
        <a:lstStyle/>
        <a:p>
          <a:pPr algn="l"/>
          <a:r>
            <a:rPr lang="en-US" sz="800">
              <a:solidFill>
                <a:sysClr val="windowText" lastClr="000000"/>
              </a:solidFill>
              <a:latin typeface="Calibri" panose="020F0502020204030204" pitchFamily="34" charset="0"/>
              <a:cs typeface="Calibri" panose="020F0502020204030204" pitchFamily="34" charset="0"/>
            </a:rPr>
            <a:t>Step 7: The current power utility company SCADA versus the proposed SCADA system.</a:t>
          </a:r>
        </a:p>
      </dgm:t>
    </dgm:pt>
    <dgm:pt modelId="{4679B353-97EB-475F-9520-0DCB439DC826}" type="parTrans" cxnId="{7D0D1557-8D2D-4595-853B-46115710D034}">
      <dgm:prSet/>
      <dgm:spPr/>
      <dgm:t>
        <a:bodyPr/>
        <a:lstStyle/>
        <a:p>
          <a:pPr algn="l"/>
          <a:endParaRPr lang="en-US"/>
        </a:p>
      </dgm:t>
    </dgm:pt>
    <dgm:pt modelId="{D5FF4D07-F573-4348-986A-419F914EABDC}" type="sibTrans" cxnId="{7D0D1557-8D2D-4595-853B-46115710D034}">
      <dgm:prSet/>
      <dgm:spPr/>
      <dgm:t>
        <a:bodyPr/>
        <a:lstStyle/>
        <a:p>
          <a:pPr algn="l"/>
          <a:endParaRPr lang="en-US"/>
        </a:p>
      </dgm:t>
    </dgm:pt>
    <dgm:pt modelId="{860423CE-2AB8-47CE-959A-7DD6BA699E97}">
      <dgm:prSet phldrT="[Text]" custT="1"/>
      <dgm:spPr>
        <a:solidFill>
          <a:schemeClr val="accent1">
            <a:lumMod val="20000"/>
            <a:lumOff val="80000"/>
          </a:schemeClr>
        </a:solidFill>
        <a:ln>
          <a:solidFill>
            <a:schemeClr val="tx1"/>
          </a:solidFill>
        </a:ln>
      </dgm:spPr>
      <dgm:t>
        <a:bodyPr/>
        <a:lstStyle/>
        <a:p>
          <a:pPr algn="l"/>
          <a:r>
            <a:rPr lang="en-US" sz="800">
              <a:solidFill>
                <a:sysClr val="windowText" lastClr="000000"/>
              </a:solidFill>
              <a:latin typeface="Calibri" panose="020F0502020204030204" pitchFamily="34" charset="0"/>
              <a:cs typeface="Calibri" panose="020F0502020204030204" pitchFamily="34" charset="0"/>
            </a:rPr>
            <a:t>Step 6: The selection of the most appropriate IoT-SCADA system  components.</a:t>
          </a:r>
        </a:p>
      </dgm:t>
    </dgm:pt>
    <dgm:pt modelId="{C6B35ABC-9E5E-4A71-8072-59A0D7DB6365}" type="parTrans" cxnId="{C627E5BF-6E3C-4360-9490-37453C78A325}">
      <dgm:prSet/>
      <dgm:spPr/>
      <dgm:t>
        <a:bodyPr/>
        <a:lstStyle/>
        <a:p>
          <a:pPr algn="l"/>
          <a:endParaRPr lang="en-US"/>
        </a:p>
      </dgm:t>
    </dgm:pt>
    <dgm:pt modelId="{E164CBB3-F131-43E3-A1F1-3DBF94FD428A}" type="sibTrans" cxnId="{C627E5BF-6E3C-4360-9490-37453C78A325}">
      <dgm:prSet/>
      <dgm:spPr/>
      <dgm:t>
        <a:bodyPr/>
        <a:lstStyle/>
        <a:p>
          <a:pPr algn="l"/>
          <a:endParaRPr lang="en-US"/>
        </a:p>
      </dgm:t>
    </dgm:pt>
    <dgm:pt modelId="{BDAFAF94-64F5-46BA-9B22-EB751AF0CB99}">
      <dgm:prSet phldrT="[Text]" custT="1"/>
      <dgm:spPr>
        <a:solidFill>
          <a:schemeClr val="accent1">
            <a:lumMod val="20000"/>
            <a:lumOff val="80000"/>
          </a:schemeClr>
        </a:solidFill>
        <a:ln>
          <a:solidFill>
            <a:schemeClr val="tx1"/>
          </a:solidFill>
        </a:ln>
      </dgm:spPr>
      <dgm:t>
        <a:bodyPr/>
        <a:lstStyle/>
        <a:p>
          <a:pPr algn="l"/>
          <a:r>
            <a:rPr lang="en-US" sz="800">
              <a:solidFill>
                <a:sysClr val="windowText" lastClr="000000"/>
              </a:solidFill>
              <a:latin typeface="Calibri" panose="020F0502020204030204" pitchFamily="34" charset="0"/>
              <a:cs typeface="Calibri" panose="020F0502020204030204" pitchFamily="34" charset="0"/>
            </a:rPr>
            <a:t>Step 4: MCDM matrix development to compare IoT-SCADA architectures.</a:t>
          </a:r>
        </a:p>
      </dgm:t>
    </dgm:pt>
    <dgm:pt modelId="{AE8B6746-D942-4C1C-AAE2-823D88C2199D}" type="parTrans" cxnId="{F5A005E5-3020-4F4B-95FD-EAC8871F5316}">
      <dgm:prSet/>
      <dgm:spPr/>
      <dgm:t>
        <a:bodyPr/>
        <a:lstStyle/>
        <a:p>
          <a:pPr algn="l"/>
          <a:endParaRPr lang="en-US"/>
        </a:p>
      </dgm:t>
    </dgm:pt>
    <dgm:pt modelId="{2A2FFEF0-9F1F-4042-902C-94A8AD314217}" type="sibTrans" cxnId="{F5A005E5-3020-4F4B-95FD-EAC8871F5316}">
      <dgm:prSet/>
      <dgm:spPr/>
      <dgm:t>
        <a:bodyPr/>
        <a:lstStyle/>
        <a:p>
          <a:pPr algn="l"/>
          <a:endParaRPr lang="en-US"/>
        </a:p>
      </dgm:t>
    </dgm:pt>
    <dgm:pt modelId="{0D1CAA90-E000-4F33-95A9-DD17F8156F6E}">
      <dgm:prSet phldrT="[Text]" custT="1"/>
      <dgm:spPr>
        <a:solidFill>
          <a:schemeClr val="accent1">
            <a:lumMod val="20000"/>
            <a:lumOff val="80000"/>
          </a:schemeClr>
        </a:solidFill>
        <a:ln>
          <a:solidFill>
            <a:schemeClr val="tx1"/>
          </a:solidFill>
        </a:ln>
      </dgm:spPr>
      <dgm:t>
        <a:bodyPr/>
        <a:lstStyle/>
        <a:p>
          <a:pPr algn="l"/>
          <a:r>
            <a:rPr lang="en-US" sz="800">
              <a:solidFill>
                <a:sysClr val="windowText" lastClr="000000"/>
              </a:solidFill>
              <a:latin typeface="Calibri" panose="020F0502020204030204" pitchFamily="34" charset="0"/>
              <a:cs typeface="Calibri" panose="020F0502020204030204" pitchFamily="34" charset="0"/>
            </a:rPr>
            <a:t>Step 1: The IoT-SCADA system literature identification.</a:t>
          </a:r>
        </a:p>
      </dgm:t>
    </dgm:pt>
    <dgm:pt modelId="{C7A430EE-596F-427B-978A-A11DBD2606F8}" type="parTrans" cxnId="{B2C76248-F1B3-40AF-96B6-98A88F47210A}">
      <dgm:prSet/>
      <dgm:spPr/>
      <dgm:t>
        <a:bodyPr/>
        <a:lstStyle/>
        <a:p>
          <a:pPr algn="l"/>
          <a:endParaRPr lang="en-US"/>
        </a:p>
      </dgm:t>
    </dgm:pt>
    <dgm:pt modelId="{F43D24B5-C242-4F47-8DF8-00FDB34512FF}" type="sibTrans" cxnId="{B2C76248-F1B3-40AF-96B6-98A88F47210A}">
      <dgm:prSet/>
      <dgm:spPr/>
      <dgm:t>
        <a:bodyPr/>
        <a:lstStyle/>
        <a:p>
          <a:pPr algn="l"/>
          <a:endParaRPr lang="en-US"/>
        </a:p>
      </dgm:t>
    </dgm:pt>
    <dgm:pt modelId="{3D6668C0-FAC1-4236-BF3E-C398BC703464}">
      <dgm:prSet phldrT="[Text]" custT="1"/>
      <dgm:spPr>
        <a:solidFill>
          <a:schemeClr val="accent1">
            <a:lumMod val="20000"/>
            <a:lumOff val="80000"/>
          </a:schemeClr>
        </a:solidFill>
        <a:ln>
          <a:solidFill>
            <a:schemeClr val="tx1"/>
          </a:solidFill>
        </a:ln>
      </dgm:spPr>
      <dgm:t>
        <a:bodyPr/>
        <a:lstStyle/>
        <a:p>
          <a:pPr algn="l"/>
          <a:r>
            <a:rPr lang="en-US" sz="800">
              <a:solidFill>
                <a:sysClr val="windowText" lastClr="000000"/>
              </a:solidFill>
              <a:latin typeface="Calibri" panose="020F0502020204030204" pitchFamily="34" charset="0"/>
              <a:cs typeface="Calibri" panose="020F0502020204030204" pitchFamily="34" charset="0"/>
            </a:rPr>
            <a:t>Step 2: The review of the literature based on the IoT-SCADA system architectures.</a:t>
          </a:r>
        </a:p>
      </dgm:t>
    </dgm:pt>
    <dgm:pt modelId="{672DD67C-04E9-4E69-B567-195F10EECEDC}" type="parTrans" cxnId="{0FCD8E9E-A386-41C4-812C-B1A40A8412C7}">
      <dgm:prSet/>
      <dgm:spPr/>
      <dgm:t>
        <a:bodyPr/>
        <a:lstStyle/>
        <a:p>
          <a:pPr algn="l"/>
          <a:endParaRPr lang="en-US"/>
        </a:p>
      </dgm:t>
    </dgm:pt>
    <dgm:pt modelId="{7C8DF544-B828-407A-A22A-6CE597724779}" type="sibTrans" cxnId="{0FCD8E9E-A386-41C4-812C-B1A40A8412C7}">
      <dgm:prSet/>
      <dgm:spPr/>
      <dgm:t>
        <a:bodyPr/>
        <a:lstStyle/>
        <a:p>
          <a:pPr algn="l"/>
          <a:endParaRPr lang="en-US"/>
        </a:p>
      </dgm:t>
    </dgm:pt>
    <dgm:pt modelId="{42FF98CB-EA0D-455A-9A65-225A8562B163}">
      <dgm:prSet phldrT="[Text]" custT="1"/>
      <dgm:spPr>
        <a:solidFill>
          <a:schemeClr val="accent1">
            <a:lumMod val="20000"/>
            <a:lumOff val="80000"/>
          </a:schemeClr>
        </a:solidFill>
        <a:ln>
          <a:solidFill>
            <a:schemeClr val="tx1"/>
          </a:solidFill>
        </a:ln>
      </dgm:spPr>
      <dgm:t>
        <a:bodyPr/>
        <a:lstStyle/>
        <a:p>
          <a:pPr algn="l"/>
          <a:r>
            <a:rPr lang="en-US" sz="800">
              <a:solidFill>
                <a:sysClr val="windowText" lastClr="000000"/>
              </a:solidFill>
              <a:latin typeface="Calibri" panose="020F0502020204030204" pitchFamily="34" charset="0"/>
              <a:cs typeface="Calibri" panose="020F0502020204030204" pitchFamily="34" charset="0"/>
            </a:rPr>
            <a:t>Step 3: Identification of the IoT-SCADA system CSFs.</a:t>
          </a:r>
        </a:p>
      </dgm:t>
    </dgm:pt>
    <dgm:pt modelId="{428E0E9E-3846-4416-B97C-534C2876FD15}" type="parTrans" cxnId="{9B7B57D8-73E1-4DBA-A1BD-78C9CA4A92DB}">
      <dgm:prSet/>
      <dgm:spPr/>
      <dgm:t>
        <a:bodyPr/>
        <a:lstStyle/>
        <a:p>
          <a:pPr algn="l"/>
          <a:endParaRPr lang="en-US"/>
        </a:p>
      </dgm:t>
    </dgm:pt>
    <dgm:pt modelId="{209930B8-5C04-4EC2-A415-808FB9CAE5FC}" type="sibTrans" cxnId="{9B7B57D8-73E1-4DBA-A1BD-78C9CA4A92DB}">
      <dgm:prSet/>
      <dgm:spPr/>
      <dgm:t>
        <a:bodyPr/>
        <a:lstStyle/>
        <a:p>
          <a:pPr algn="l"/>
          <a:endParaRPr lang="en-US"/>
        </a:p>
      </dgm:t>
    </dgm:pt>
    <dgm:pt modelId="{9C38905D-0A0B-4375-BECA-C282B14491DE}" type="pres">
      <dgm:prSet presAssocID="{35AC38DB-BC23-4F34-A0A3-9974B87CEFC0}" presName="linearFlow" presStyleCnt="0">
        <dgm:presLayoutVars>
          <dgm:resizeHandles val="exact"/>
        </dgm:presLayoutVars>
      </dgm:prSet>
      <dgm:spPr/>
    </dgm:pt>
    <dgm:pt modelId="{C1949CE7-BCF5-4E61-84C7-1898EB7514E4}" type="pres">
      <dgm:prSet presAssocID="{0D1CAA90-E000-4F33-95A9-DD17F8156F6E}" presName="node" presStyleLbl="node1" presStyleIdx="0" presStyleCnt="7" custScaleX="265675">
        <dgm:presLayoutVars>
          <dgm:bulletEnabled val="1"/>
        </dgm:presLayoutVars>
      </dgm:prSet>
      <dgm:spPr/>
    </dgm:pt>
    <dgm:pt modelId="{D21C30D4-5390-4467-98FA-A56B44FEBAB5}" type="pres">
      <dgm:prSet presAssocID="{F43D24B5-C242-4F47-8DF8-00FDB34512FF}" presName="sibTrans" presStyleLbl="sibTrans2D1" presStyleIdx="0" presStyleCnt="6"/>
      <dgm:spPr/>
    </dgm:pt>
    <dgm:pt modelId="{ECB16F77-B17F-4E4E-8576-93614736E845}" type="pres">
      <dgm:prSet presAssocID="{F43D24B5-C242-4F47-8DF8-00FDB34512FF}" presName="connectorText" presStyleLbl="sibTrans2D1" presStyleIdx="0" presStyleCnt="6"/>
      <dgm:spPr/>
    </dgm:pt>
    <dgm:pt modelId="{9F13414E-DA96-49B1-9A67-B15F7BB268E1}" type="pres">
      <dgm:prSet presAssocID="{3D6668C0-FAC1-4236-BF3E-C398BC703464}" presName="node" presStyleLbl="node1" presStyleIdx="1" presStyleCnt="7" custScaleX="264802" custLinFactNeighborX="-392">
        <dgm:presLayoutVars>
          <dgm:bulletEnabled val="1"/>
        </dgm:presLayoutVars>
      </dgm:prSet>
      <dgm:spPr/>
    </dgm:pt>
    <dgm:pt modelId="{447F99F1-8504-44F2-8B12-832656AC27D2}" type="pres">
      <dgm:prSet presAssocID="{7C8DF544-B828-407A-A22A-6CE597724779}" presName="sibTrans" presStyleLbl="sibTrans2D1" presStyleIdx="1" presStyleCnt="6"/>
      <dgm:spPr/>
    </dgm:pt>
    <dgm:pt modelId="{4FA0FFA8-1A84-4090-B8BE-59DBEC9E4BF8}" type="pres">
      <dgm:prSet presAssocID="{7C8DF544-B828-407A-A22A-6CE597724779}" presName="connectorText" presStyleLbl="sibTrans2D1" presStyleIdx="1" presStyleCnt="6"/>
      <dgm:spPr/>
    </dgm:pt>
    <dgm:pt modelId="{0A8F6A61-C3E5-45CA-80AA-F3EA6CEEF155}" type="pres">
      <dgm:prSet presAssocID="{42FF98CB-EA0D-455A-9A65-225A8562B163}" presName="node" presStyleLbl="node1" presStyleIdx="2" presStyleCnt="7" custScaleX="264964">
        <dgm:presLayoutVars>
          <dgm:bulletEnabled val="1"/>
        </dgm:presLayoutVars>
      </dgm:prSet>
      <dgm:spPr/>
    </dgm:pt>
    <dgm:pt modelId="{4ABB1253-5CB1-4EB2-B6C0-4DE4F09EC0FA}" type="pres">
      <dgm:prSet presAssocID="{209930B8-5C04-4EC2-A415-808FB9CAE5FC}" presName="sibTrans" presStyleLbl="sibTrans2D1" presStyleIdx="2" presStyleCnt="6"/>
      <dgm:spPr/>
    </dgm:pt>
    <dgm:pt modelId="{2903308D-008F-4D7F-A4F8-0CBEB50A53C9}" type="pres">
      <dgm:prSet presAssocID="{209930B8-5C04-4EC2-A415-808FB9CAE5FC}" presName="connectorText" presStyleLbl="sibTrans2D1" presStyleIdx="2" presStyleCnt="6"/>
      <dgm:spPr/>
    </dgm:pt>
    <dgm:pt modelId="{E7044D82-ED99-490E-9E50-C6857B0DF613}" type="pres">
      <dgm:prSet presAssocID="{BDAFAF94-64F5-46BA-9B22-EB751AF0CB99}" presName="node" presStyleLbl="node1" presStyleIdx="3" presStyleCnt="7" custScaleX="264964">
        <dgm:presLayoutVars>
          <dgm:bulletEnabled val="1"/>
        </dgm:presLayoutVars>
      </dgm:prSet>
      <dgm:spPr/>
    </dgm:pt>
    <dgm:pt modelId="{53B4A77A-FEC8-454F-8926-FE3234C5A9B9}" type="pres">
      <dgm:prSet presAssocID="{2A2FFEF0-9F1F-4042-902C-94A8AD314217}" presName="sibTrans" presStyleLbl="sibTrans2D1" presStyleIdx="3" presStyleCnt="6"/>
      <dgm:spPr/>
    </dgm:pt>
    <dgm:pt modelId="{4CF4B10E-1B6B-4F4C-BA26-3D527D9D4729}" type="pres">
      <dgm:prSet presAssocID="{2A2FFEF0-9F1F-4042-902C-94A8AD314217}" presName="connectorText" presStyleLbl="sibTrans2D1" presStyleIdx="3" presStyleCnt="6"/>
      <dgm:spPr/>
    </dgm:pt>
    <dgm:pt modelId="{41CEBFC6-1C0A-41AF-A53D-3E319C3A7FB2}" type="pres">
      <dgm:prSet presAssocID="{C320CF35-105A-4307-91ED-417B54914CD7}" presName="node" presStyleLbl="node1" presStyleIdx="4" presStyleCnt="7" custScaleX="264964">
        <dgm:presLayoutVars>
          <dgm:bulletEnabled val="1"/>
        </dgm:presLayoutVars>
      </dgm:prSet>
      <dgm:spPr/>
    </dgm:pt>
    <dgm:pt modelId="{C653EAC2-2981-41CF-BA03-676D68B31620}" type="pres">
      <dgm:prSet presAssocID="{8D04903D-3F04-43FB-B526-68EDADDDEA4A}" presName="sibTrans" presStyleLbl="sibTrans2D1" presStyleIdx="4" presStyleCnt="6"/>
      <dgm:spPr/>
    </dgm:pt>
    <dgm:pt modelId="{C233429D-CCEC-4D32-931C-EE8CCA1CBBCA}" type="pres">
      <dgm:prSet presAssocID="{8D04903D-3F04-43FB-B526-68EDADDDEA4A}" presName="connectorText" presStyleLbl="sibTrans2D1" presStyleIdx="4" presStyleCnt="6"/>
      <dgm:spPr/>
    </dgm:pt>
    <dgm:pt modelId="{4DF197A5-18C2-422A-B1CB-0282BA89EF8B}" type="pres">
      <dgm:prSet presAssocID="{860423CE-2AB8-47CE-959A-7DD6BA699E97}" presName="node" presStyleLbl="node1" presStyleIdx="5" presStyleCnt="7" custScaleX="264964">
        <dgm:presLayoutVars>
          <dgm:bulletEnabled val="1"/>
        </dgm:presLayoutVars>
      </dgm:prSet>
      <dgm:spPr/>
    </dgm:pt>
    <dgm:pt modelId="{D2A3C38C-A68A-4B95-B402-D883FC3CD19F}" type="pres">
      <dgm:prSet presAssocID="{E164CBB3-F131-43E3-A1F1-3DBF94FD428A}" presName="sibTrans" presStyleLbl="sibTrans2D1" presStyleIdx="5" presStyleCnt="6"/>
      <dgm:spPr/>
    </dgm:pt>
    <dgm:pt modelId="{CAD51335-4D1B-4D44-9987-53E44855719A}" type="pres">
      <dgm:prSet presAssocID="{E164CBB3-F131-43E3-A1F1-3DBF94FD428A}" presName="connectorText" presStyleLbl="sibTrans2D1" presStyleIdx="5" presStyleCnt="6"/>
      <dgm:spPr/>
    </dgm:pt>
    <dgm:pt modelId="{F44BED56-0340-464F-AAB2-62FA2F409F9C}" type="pres">
      <dgm:prSet presAssocID="{926F0089-8978-4BFD-97DB-A422CE148E66}" presName="node" presStyleLbl="node1" presStyleIdx="6" presStyleCnt="7" custScaleX="264964">
        <dgm:presLayoutVars>
          <dgm:bulletEnabled val="1"/>
        </dgm:presLayoutVars>
      </dgm:prSet>
      <dgm:spPr/>
    </dgm:pt>
  </dgm:ptLst>
  <dgm:cxnLst>
    <dgm:cxn modelId="{8F969408-9DEB-4715-A0DF-AF38D0B1014B}" type="presOf" srcId="{0D1CAA90-E000-4F33-95A9-DD17F8156F6E}" destId="{C1949CE7-BCF5-4E61-84C7-1898EB7514E4}" srcOrd="0" destOrd="0" presId="urn:microsoft.com/office/officeart/2005/8/layout/process2"/>
    <dgm:cxn modelId="{AF2EBE0F-7386-40A7-AA0E-A0048E6CC79F}" type="presOf" srcId="{209930B8-5C04-4EC2-A415-808FB9CAE5FC}" destId="{2903308D-008F-4D7F-A4F8-0CBEB50A53C9}" srcOrd="1" destOrd="0" presId="urn:microsoft.com/office/officeart/2005/8/layout/process2"/>
    <dgm:cxn modelId="{4A7EE415-0BF3-483C-ADE0-E0DD77190476}" type="presOf" srcId="{C320CF35-105A-4307-91ED-417B54914CD7}" destId="{41CEBFC6-1C0A-41AF-A53D-3E319C3A7FB2}" srcOrd="0" destOrd="0" presId="urn:microsoft.com/office/officeart/2005/8/layout/process2"/>
    <dgm:cxn modelId="{48951C32-60B5-4386-B005-2650523BBD04}" type="presOf" srcId="{3D6668C0-FAC1-4236-BF3E-C398BC703464}" destId="{9F13414E-DA96-49B1-9A67-B15F7BB268E1}" srcOrd="0" destOrd="0" presId="urn:microsoft.com/office/officeart/2005/8/layout/process2"/>
    <dgm:cxn modelId="{87C18C35-ED1A-481B-A39C-4C55363060B7}" type="presOf" srcId="{860423CE-2AB8-47CE-959A-7DD6BA699E97}" destId="{4DF197A5-18C2-422A-B1CB-0282BA89EF8B}" srcOrd="0" destOrd="0" presId="urn:microsoft.com/office/officeart/2005/8/layout/process2"/>
    <dgm:cxn modelId="{0C04B036-833D-43F0-BAF2-AD7B73224C6B}" type="presOf" srcId="{8D04903D-3F04-43FB-B526-68EDADDDEA4A}" destId="{C653EAC2-2981-41CF-BA03-676D68B31620}" srcOrd="0" destOrd="0" presId="urn:microsoft.com/office/officeart/2005/8/layout/process2"/>
    <dgm:cxn modelId="{6F75CA41-C782-4F2D-9C8D-686B5C1FF9C5}" type="presOf" srcId="{8D04903D-3F04-43FB-B526-68EDADDDEA4A}" destId="{C233429D-CCEC-4D32-931C-EE8CCA1CBBCA}" srcOrd="1" destOrd="0" presId="urn:microsoft.com/office/officeart/2005/8/layout/process2"/>
    <dgm:cxn modelId="{B2C76248-F1B3-40AF-96B6-98A88F47210A}" srcId="{35AC38DB-BC23-4F34-A0A3-9974B87CEFC0}" destId="{0D1CAA90-E000-4F33-95A9-DD17F8156F6E}" srcOrd="0" destOrd="0" parTransId="{C7A430EE-596F-427B-978A-A11DBD2606F8}" sibTransId="{F43D24B5-C242-4F47-8DF8-00FDB34512FF}"/>
    <dgm:cxn modelId="{C3D5216B-FC3C-4B76-83F9-BCB49F5DB609}" type="presOf" srcId="{E164CBB3-F131-43E3-A1F1-3DBF94FD428A}" destId="{CAD51335-4D1B-4D44-9987-53E44855719A}" srcOrd="1" destOrd="0" presId="urn:microsoft.com/office/officeart/2005/8/layout/process2"/>
    <dgm:cxn modelId="{03959E50-866F-4245-80B0-11900926DBF6}" type="presOf" srcId="{F43D24B5-C242-4F47-8DF8-00FDB34512FF}" destId="{ECB16F77-B17F-4E4E-8576-93614736E845}" srcOrd="1" destOrd="0" presId="urn:microsoft.com/office/officeart/2005/8/layout/process2"/>
    <dgm:cxn modelId="{7D0D1557-8D2D-4595-853B-46115710D034}" srcId="{35AC38DB-BC23-4F34-A0A3-9974B87CEFC0}" destId="{926F0089-8978-4BFD-97DB-A422CE148E66}" srcOrd="6" destOrd="0" parTransId="{4679B353-97EB-475F-9520-0DCB439DC826}" sibTransId="{D5FF4D07-F573-4348-986A-419F914EABDC}"/>
    <dgm:cxn modelId="{EC786C80-D445-4D4F-9FBA-AA5991657103}" type="presOf" srcId="{209930B8-5C04-4EC2-A415-808FB9CAE5FC}" destId="{4ABB1253-5CB1-4EB2-B6C0-4DE4F09EC0FA}" srcOrd="0" destOrd="0" presId="urn:microsoft.com/office/officeart/2005/8/layout/process2"/>
    <dgm:cxn modelId="{1B26CC87-B122-4B0A-978F-7793B90B8B58}" type="presOf" srcId="{F43D24B5-C242-4F47-8DF8-00FDB34512FF}" destId="{D21C30D4-5390-4467-98FA-A56B44FEBAB5}" srcOrd="0" destOrd="0" presId="urn:microsoft.com/office/officeart/2005/8/layout/process2"/>
    <dgm:cxn modelId="{0FCD8E9E-A386-41C4-812C-B1A40A8412C7}" srcId="{35AC38DB-BC23-4F34-A0A3-9974B87CEFC0}" destId="{3D6668C0-FAC1-4236-BF3E-C398BC703464}" srcOrd="1" destOrd="0" parTransId="{672DD67C-04E9-4E69-B567-195F10EECEDC}" sibTransId="{7C8DF544-B828-407A-A22A-6CE597724779}"/>
    <dgm:cxn modelId="{E37133A7-95E9-441B-B516-760E2AF6043C}" type="presOf" srcId="{7C8DF544-B828-407A-A22A-6CE597724779}" destId="{447F99F1-8504-44F2-8B12-832656AC27D2}" srcOrd="0" destOrd="0" presId="urn:microsoft.com/office/officeart/2005/8/layout/process2"/>
    <dgm:cxn modelId="{38B1C3AD-023E-4EF2-95F9-9C71FE12A5B9}" type="presOf" srcId="{E164CBB3-F131-43E3-A1F1-3DBF94FD428A}" destId="{D2A3C38C-A68A-4B95-B402-D883FC3CD19F}" srcOrd="0" destOrd="0" presId="urn:microsoft.com/office/officeart/2005/8/layout/process2"/>
    <dgm:cxn modelId="{FAB616B1-0D26-43DE-A99B-61AEE3825281}" type="presOf" srcId="{35AC38DB-BC23-4F34-A0A3-9974B87CEFC0}" destId="{9C38905D-0A0B-4375-BECA-C282B14491DE}" srcOrd="0" destOrd="0" presId="urn:microsoft.com/office/officeart/2005/8/layout/process2"/>
    <dgm:cxn modelId="{E0E0D5B3-0E5B-4EEB-B3CF-0EC1B1B097DD}" srcId="{35AC38DB-BC23-4F34-A0A3-9974B87CEFC0}" destId="{C320CF35-105A-4307-91ED-417B54914CD7}" srcOrd="4" destOrd="0" parTransId="{193A706C-87A2-4247-92D3-F3ECC28A8D0F}" sibTransId="{8D04903D-3F04-43FB-B526-68EDADDDEA4A}"/>
    <dgm:cxn modelId="{C627E5BF-6E3C-4360-9490-37453C78A325}" srcId="{35AC38DB-BC23-4F34-A0A3-9974B87CEFC0}" destId="{860423CE-2AB8-47CE-959A-7DD6BA699E97}" srcOrd="5" destOrd="0" parTransId="{C6B35ABC-9E5E-4A71-8072-59A0D7DB6365}" sibTransId="{E164CBB3-F131-43E3-A1F1-3DBF94FD428A}"/>
    <dgm:cxn modelId="{0E69B0C5-E2E2-4220-9AB8-BAC582778D7D}" type="presOf" srcId="{2A2FFEF0-9F1F-4042-902C-94A8AD314217}" destId="{53B4A77A-FEC8-454F-8926-FE3234C5A9B9}" srcOrd="0" destOrd="0" presId="urn:microsoft.com/office/officeart/2005/8/layout/process2"/>
    <dgm:cxn modelId="{9B7B57D8-73E1-4DBA-A1BD-78C9CA4A92DB}" srcId="{35AC38DB-BC23-4F34-A0A3-9974B87CEFC0}" destId="{42FF98CB-EA0D-455A-9A65-225A8562B163}" srcOrd="2" destOrd="0" parTransId="{428E0E9E-3846-4416-B97C-534C2876FD15}" sibTransId="{209930B8-5C04-4EC2-A415-808FB9CAE5FC}"/>
    <dgm:cxn modelId="{BBE72ADC-8236-424B-8331-9A03B03B906F}" type="presOf" srcId="{7C8DF544-B828-407A-A22A-6CE597724779}" destId="{4FA0FFA8-1A84-4090-B8BE-59DBEC9E4BF8}" srcOrd="1" destOrd="0" presId="urn:microsoft.com/office/officeart/2005/8/layout/process2"/>
    <dgm:cxn modelId="{F5A005E5-3020-4F4B-95FD-EAC8871F5316}" srcId="{35AC38DB-BC23-4F34-A0A3-9974B87CEFC0}" destId="{BDAFAF94-64F5-46BA-9B22-EB751AF0CB99}" srcOrd="3" destOrd="0" parTransId="{AE8B6746-D942-4C1C-AAE2-823D88C2199D}" sibTransId="{2A2FFEF0-9F1F-4042-902C-94A8AD314217}"/>
    <dgm:cxn modelId="{E11F71F0-1203-497F-8393-E20A54DB51F2}" type="presOf" srcId="{42FF98CB-EA0D-455A-9A65-225A8562B163}" destId="{0A8F6A61-C3E5-45CA-80AA-F3EA6CEEF155}" srcOrd="0" destOrd="0" presId="urn:microsoft.com/office/officeart/2005/8/layout/process2"/>
    <dgm:cxn modelId="{397C0FFA-CE81-4B57-BEA6-981B0FA02622}" type="presOf" srcId="{2A2FFEF0-9F1F-4042-902C-94A8AD314217}" destId="{4CF4B10E-1B6B-4F4C-BA26-3D527D9D4729}" srcOrd="1" destOrd="0" presId="urn:microsoft.com/office/officeart/2005/8/layout/process2"/>
    <dgm:cxn modelId="{AF8061FC-AB4A-4855-91CA-C7137EE34349}" type="presOf" srcId="{926F0089-8978-4BFD-97DB-A422CE148E66}" destId="{F44BED56-0340-464F-AAB2-62FA2F409F9C}" srcOrd="0" destOrd="0" presId="urn:microsoft.com/office/officeart/2005/8/layout/process2"/>
    <dgm:cxn modelId="{40791DFD-3C5C-4EBE-B8A3-5F596B7AF38F}" type="presOf" srcId="{BDAFAF94-64F5-46BA-9B22-EB751AF0CB99}" destId="{E7044D82-ED99-490E-9E50-C6857B0DF613}" srcOrd="0" destOrd="0" presId="urn:microsoft.com/office/officeart/2005/8/layout/process2"/>
    <dgm:cxn modelId="{8AA514AD-5797-4F7B-869B-B1D9472B9A69}" type="presParOf" srcId="{9C38905D-0A0B-4375-BECA-C282B14491DE}" destId="{C1949CE7-BCF5-4E61-84C7-1898EB7514E4}" srcOrd="0" destOrd="0" presId="urn:microsoft.com/office/officeart/2005/8/layout/process2"/>
    <dgm:cxn modelId="{32E1491B-E916-471B-90E6-6E8BA2899763}" type="presParOf" srcId="{9C38905D-0A0B-4375-BECA-C282B14491DE}" destId="{D21C30D4-5390-4467-98FA-A56B44FEBAB5}" srcOrd="1" destOrd="0" presId="urn:microsoft.com/office/officeart/2005/8/layout/process2"/>
    <dgm:cxn modelId="{3AA4DEF9-3EA4-4064-884C-3E5422F32051}" type="presParOf" srcId="{D21C30D4-5390-4467-98FA-A56B44FEBAB5}" destId="{ECB16F77-B17F-4E4E-8576-93614736E845}" srcOrd="0" destOrd="0" presId="urn:microsoft.com/office/officeart/2005/8/layout/process2"/>
    <dgm:cxn modelId="{4F130A29-0780-4800-9F06-1EAE3F5FD3E4}" type="presParOf" srcId="{9C38905D-0A0B-4375-BECA-C282B14491DE}" destId="{9F13414E-DA96-49B1-9A67-B15F7BB268E1}" srcOrd="2" destOrd="0" presId="urn:microsoft.com/office/officeart/2005/8/layout/process2"/>
    <dgm:cxn modelId="{3973F7AF-B1CA-4542-A0B5-089D5D694DBE}" type="presParOf" srcId="{9C38905D-0A0B-4375-BECA-C282B14491DE}" destId="{447F99F1-8504-44F2-8B12-832656AC27D2}" srcOrd="3" destOrd="0" presId="urn:microsoft.com/office/officeart/2005/8/layout/process2"/>
    <dgm:cxn modelId="{A3CF8FC6-8CA3-47B1-96BF-9C30D91B5FA7}" type="presParOf" srcId="{447F99F1-8504-44F2-8B12-832656AC27D2}" destId="{4FA0FFA8-1A84-4090-B8BE-59DBEC9E4BF8}" srcOrd="0" destOrd="0" presId="urn:microsoft.com/office/officeart/2005/8/layout/process2"/>
    <dgm:cxn modelId="{3174ABE2-4C0C-400B-8C19-0A20684B0870}" type="presParOf" srcId="{9C38905D-0A0B-4375-BECA-C282B14491DE}" destId="{0A8F6A61-C3E5-45CA-80AA-F3EA6CEEF155}" srcOrd="4" destOrd="0" presId="urn:microsoft.com/office/officeart/2005/8/layout/process2"/>
    <dgm:cxn modelId="{F54A0201-6EA1-404C-926A-41D269F17E5D}" type="presParOf" srcId="{9C38905D-0A0B-4375-BECA-C282B14491DE}" destId="{4ABB1253-5CB1-4EB2-B6C0-4DE4F09EC0FA}" srcOrd="5" destOrd="0" presId="urn:microsoft.com/office/officeart/2005/8/layout/process2"/>
    <dgm:cxn modelId="{5E35FBF6-B595-4358-AE94-9B24B16C1592}" type="presParOf" srcId="{4ABB1253-5CB1-4EB2-B6C0-4DE4F09EC0FA}" destId="{2903308D-008F-4D7F-A4F8-0CBEB50A53C9}" srcOrd="0" destOrd="0" presId="urn:microsoft.com/office/officeart/2005/8/layout/process2"/>
    <dgm:cxn modelId="{CACD8200-DF0A-499C-BF71-E62F8FACCA71}" type="presParOf" srcId="{9C38905D-0A0B-4375-BECA-C282B14491DE}" destId="{E7044D82-ED99-490E-9E50-C6857B0DF613}" srcOrd="6" destOrd="0" presId="urn:microsoft.com/office/officeart/2005/8/layout/process2"/>
    <dgm:cxn modelId="{3D16C639-FED3-4F06-AF60-7289DDEEA6CF}" type="presParOf" srcId="{9C38905D-0A0B-4375-BECA-C282B14491DE}" destId="{53B4A77A-FEC8-454F-8926-FE3234C5A9B9}" srcOrd="7" destOrd="0" presId="urn:microsoft.com/office/officeart/2005/8/layout/process2"/>
    <dgm:cxn modelId="{E68A1566-2B66-4D82-82A1-B2ED3CC37D0B}" type="presParOf" srcId="{53B4A77A-FEC8-454F-8926-FE3234C5A9B9}" destId="{4CF4B10E-1B6B-4F4C-BA26-3D527D9D4729}" srcOrd="0" destOrd="0" presId="urn:microsoft.com/office/officeart/2005/8/layout/process2"/>
    <dgm:cxn modelId="{4C4E9E3D-0D04-4AA1-BCE7-2AC621CF90D9}" type="presParOf" srcId="{9C38905D-0A0B-4375-BECA-C282B14491DE}" destId="{41CEBFC6-1C0A-41AF-A53D-3E319C3A7FB2}" srcOrd="8" destOrd="0" presId="urn:microsoft.com/office/officeart/2005/8/layout/process2"/>
    <dgm:cxn modelId="{62D8DE09-4C16-4112-930C-18B9DCC31A8D}" type="presParOf" srcId="{9C38905D-0A0B-4375-BECA-C282B14491DE}" destId="{C653EAC2-2981-41CF-BA03-676D68B31620}" srcOrd="9" destOrd="0" presId="urn:microsoft.com/office/officeart/2005/8/layout/process2"/>
    <dgm:cxn modelId="{7BE30B1D-F0BC-4D10-A3D8-906844B28F69}" type="presParOf" srcId="{C653EAC2-2981-41CF-BA03-676D68B31620}" destId="{C233429D-CCEC-4D32-931C-EE8CCA1CBBCA}" srcOrd="0" destOrd="0" presId="urn:microsoft.com/office/officeart/2005/8/layout/process2"/>
    <dgm:cxn modelId="{8B77F15A-F665-4C65-9CEA-794664B090EE}" type="presParOf" srcId="{9C38905D-0A0B-4375-BECA-C282B14491DE}" destId="{4DF197A5-18C2-422A-B1CB-0282BA89EF8B}" srcOrd="10" destOrd="0" presId="urn:microsoft.com/office/officeart/2005/8/layout/process2"/>
    <dgm:cxn modelId="{0D3DCD01-DFC9-46B1-9873-7855B3714767}" type="presParOf" srcId="{9C38905D-0A0B-4375-BECA-C282B14491DE}" destId="{D2A3C38C-A68A-4B95-B402-D883FC3CD19F}" srcOrd="11" destOrd="0" presId="urn:microsoft.com/office/officeart/2005/8/layout/process2"/>
    <dgm:cxn modelId="{7E4A943D-F988-40E7-8EF8-EB4A64CDDC1F}" type="presParOf" srcId="{D2A3C38C-A68A-4B95-B402-D883FC3CD19F}" destId="{CAD51335-4D1B-4D44-9987-53E44855719A}" srcOrd="0" destOrd="0" presId="urn:microsoft.com/office/officeart/2005/8/layout/process2"/>
    <dgm:cxn modelId="{6C3380E9-9EC0-4642-B139-98377235987F}" type="presParOf" srcId="{9C38905D-0A0B-4375-BECA-C282B14491DE}" destId="{F44BED56-0340-464F-AAB2-62FA2F409F9C}" srcOrd="12"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49CE7-BCF5-4E61-84C7-1898EB7514E4}">
      <dsp:nvSpPr>
        <dsp:cNvPr id="0" name=""/>
        <dsp:cNvSpPr/>
      </dsp:nvSpPr>
      <dsp:spPr>
        <a:xfrm>
          <a:off x="-4281" y="1503"/>
          <a:ext cx="2605712" cy="246079"/>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panose="020F0502020204030204" pitchFamily="34" charset="0"/>
              <a:cs typeface="Calibri" panose="020F0502020204030204" pitchFamily="34" charset="0"/>
            </a:rPr>
            <a:t>Step 1: The IoT-SCADA system literature identification.</a:t>
          </a:r>
        </a:p>
      </dsp:txBody>
      <dsp:txXfrm>
        <a:off x="2926" y="8710"/>
        <a:ext cx="2591298" cy="231665"/>
      </dsp:txXfrm>
    </dsp:sp>
    <dsp:sp modelId="{D21C30D4-5390-4467-98FA-A56B44FEBAB5}">
      <dsp:nvSpPr>
        <dsp:cNvPr id="0" name=""/>
        <dsp:cNvSpPr/>
      </dsp:nvSpPr>
      <dsp:spPr>
        <a:xfrm rot="5400000">
          <a:off x="1252435" y="253734"/>
          <a:ext cx="92279" cy="110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22250">
            <a:lnSpc>
              <a:spcPct val="90000"/>
            </a:lnSpc>
            <a:spcBef>
              <a:spcPct val="0"/>
            </a:spcBef>
            <a:spcAft>
              <a:spcPct val="35000"/>
            </a:spcAft>
            <a:buNone/>
          </a:pPr>
          <a:endParaRPr lang="en-US" sz="500" kern="1200"/>
        </a:p>
      </dsp:txBody>
      <dsp:txXfrm rot="-5400000">
        <a:off x="1265354" y="262962"/>
        <a:ext cx="66441" cy="64595"/>
      </dsp:txXfrm>
    </dsp:sp>
    <dsp:sp modelId="{9F13414E-DA96-49B1-9A67-B15F7BB268E1}">
      <dsp:nvSpPr>
        <dsp:cNvPr id="0" name=""/>
        <dsp:cNvSpPr/>
      </dsp:nvSpPr>
      <dsp:spPr>
        <a:xfrm>
          <a:off x="0" y="370622"/>
          <a:ext cx="2597149" cy="246079"/>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panose="020F0502020204030204" pitchFamily="34" charset="0"/>
              <a:cs typeface="Calibri" panose="020F0502020204030204" pitchFamily="34" charset="0"/>
            </a:rPr>
            <a:t>Step 2: The review of the literature based on the IoT-SCADA system architectures.</a:t>
          </a:r>
        </a:p>
      </dsp:txBody>
      <dsp:txXfrm>
        <a:off x="7207" y="377829"/>
        <a:ext cx="2582735" cy="231665"/>
      </dsp:txXfrm>
    </dsp:sp>
    <dsp:sp modelId="{447F99F1-8504-44F2-8B12-832656AC27D2}">
      <dsp:nvSpPr>
        <dsp:cNvPr id="0" name=""/>
        <dsp:cNvSpPr/>
      </dsp:nvSpPr>
      <dsp:spPr>
        <a:xfrm rot="5400000">
          <a:off x="1252435" y="622853"/>
          <a:ext cx="92279" cy="110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22250">
            <a:lnSpc>
              <a:spcPct val="90000"/>
            </a:lnSpc>
            <a:spcBef>
              <a:spcPct val="0"/>
            </a:spcBef>
            <a:spcAft>
              <a:spcPct val="35000"/>
            </a:spcAft>
            <a:buNone/>
          </a:pPr>
          <a:endParaRPr lang="en-US" sz="500" kern="1200"/>
        </a:p>
      </dsp:txBody>
      <dsp:txXfrm rot="-5400000">
        <a:off x="1265354" y="632081"/>
        <a:ext cx="66441" cy="64595"/>
      </dsp:txXfrm>
    </dsp:sp>
    <dsp:sp modelId="{0A8F6A61-C3E5-45CA-80AA-F3EA6CEEF155}">
      <dsp:nvSpPr>
        <dsp:cNvPr id="0" name=""/>
        <dsp:cNvSpPr/>
      </dsp:nvSpPr>
      <dsp:spPr>
        <a:xfrm>
          <a:off x="-794" y="739741"/>
          <a:ext cx="2598738" cy="246079"/>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panose="020F0502020204030204" pitchFamily="34" charset="0"/>
              <a:cs typeface="Calibri" panose="020F0502020204030204" pitchFamily="34" charset="0"/>
            </a:rPr>
            <a:t>Step 3: Identification of the IoT-SCADA system CSFs.</a:t>
          </a:r>
        </a:p>
      </dsp:txBody>
      <dsp:txXfrm>
        <a:off x="6413" y="746948"/>
        <a:ext cx="2584324" cy="231665"/>
      </dsp:txXfrm>
    </dsp:sp>
    <dsp:sp modelId="{4ABB1253-5CB1-4EB2-B6C0-4DE4F09EC0FA}">
      <dsp:nvSpPr>
        <dsp:cNvPr id="0" name=""/>
        <dsp:cNvSpPr/>
      </dsp:nvSpPr>
      <dsp:spPr>
        <a:xfrm rot="5400000">
          <a:off x="1252435" y="991972"/>
          <a:ext cx="92279" cy="110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22250">
            <a:lnSpc>
              <a:spcPct val="90000"/>
            </a:lnSpc>
            <a:spcBef>
              <a:spcPct val="0"/>
            </a:spcBef>
            <a:spcAft>
              <a:spcPct val="35000"/>
            </a:spcAft>
            <a:buNone/>
          </a:pPr>
          <a:endParaRPr lang="en-US" sz="500" kern="1200"/>
        </a:p>
      </dsp:txBody>
      <dsp:txXfrm rot="-5400000">
        <a:off x="1265354" y="1001200"/>
        <a:ext cx="66441" cy="64595"/>
      </dsp:txXfrm>
    </dsp:sp>
    <dsp:sp modelId="{E7044D82-ED99-490E-9E50-C6857B0DF613}">
      <dsp:nvSpPr>
        <dsp:cNvPr id="0" name=""/>
        <dsp:cNvSpPr/>
      </dsp:nvSpPr>
      <dsp:spPr>
        <a:xfrm>
          <a:off x="-794" y="1108860"/>
          <a:ext cx="2598738" cy="246079"/>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panose="020F0502020204030204" pitchFamily="34" charset="0"/>
              <a:cs typeface="Calibri" panose="020F0502020204030204" pitchFamily="34" charset="0"/>
            </a:rPr>
            <a:t>Step 4: MCDM matrix development to compare IoT-SCADA architectures.</a:t>
          </a:r>
        </a:p>
      </dsp:txBody>
      <dsp:txXfrm>
        <a:off x="6413" y="1116067"/>
        <a:ext cx="2584324" cy="231665"/>
      </dsp:txXfrm>
    </dsp:sp>
    <dsp:sp modelId="{53B4A77A-FEC8-454F-8926-FE3234C5A9B9}">
      <dsp:nvSpPr>
        <dsp:cNvPr id="0" name=""/>
        <dsp:cNvSpPr/>
      </dsp:nvSpPr>
      <dsp:spPr>
        <a:xfrm rot="5400000">
          <a:off x="1252435" y="1361091"/>
          <a:ext cx="92279" cy="110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22250">
            <a:lnSpc>
              <a:spcPct val="90000"/>
            </a:lnSpc>
            <a:spcBef>
              <a:spcPct val="0"/>
            </a:spcBef>
            <a:spcAft>
              <a:spcPct val="35000"/>
            </a:spcAft>
            <a:buNone/>
          </a:pPr>
          <a:endParaRPr lang="en-US" sz="500" kern="1200"/>
        </a:p>
      </dsp:txBody>
      <dsp:txXfrm rot="-5400000">
        <a:off x="1265354" y="1370319"/>
        <a:ext cx="66441" cy="64595"/>
      </dsp:txXfrm>
    </dsp:sp>
    <dsp:sp modelId="{41CEBFC6-1C0A-41AF-A53D-3E319C3A7FB2}">
      <dsp:nvSpPr>
        <dsp:cNvPr id="0" name=""/>
        <dsp:cNvSpPr/>
      </dsp:nvSpPr>
      <dsp:spPr>
        <a:xfrm>
          <a:off x="-794" y="1477979"/>
          <a:ext cx="2598738" cy="246079"/>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panose="020F0502020204030204" pitchFamily="34" charset="0"/>
              <a:cs typeface="Calibri" panose="020F0502020204030204" pitchFamily="34" charset="0"/>
            </a:rPr>
            <a:t>Step 5: The comparison of IoT-SCADA system architectures. </a:t>
          </a:r>
        </a:p>
      </dsp:txBody>
      <dsp:txXfrm>
        <a:off x="6413" y="1485186"/>
        <a:ext cx="2584324" cy="231665"/>
      </dsp:txXfrm>
    </dsp:sp>
    <dsp:sp modelId="{C653EAC2-2981-41CF-BA03-676D68B31620}">
      <dsp:nvSpPr>
        <dsp:cNvPr id="0" name=""/>
        <dsp:cNvSpPr/>
      </dsp:nvSpPr>
      <dsp:spPr>
        <a:xfrm rot="5400000">
          <a:off x="1252435" y="1730210"/>
          <a:ext cx="92279" cy="110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22250">
            <a:lnSpc>
              <a:spcPct val="90000"/>
            </a:lnSpc>
            <a:spcBef>
              <a:spcPct val="0"/>
            </a:spcBef>
            <a:spcAft>
              <a:spcPct val="35000"/>
            </a:spcAft>
            <a:buNone/>
          </a:pPr>
          <a:endParaRPr lang="en-US" sz="500" kern="1200"/>
        </a:p>
      </dsp:txBody>
      <dsp:txXfrm rot="-5400000">
        <a:off x="1265354" y="1739438"/>
        <a:ext cx="66441" cy="64595"/>
      </dsp:txXfrm>
    </dsp:sp>
    <dsp:sp modelId="{4DF197A5-18C2-422A-B1CB-0282BA89EF8B}">
      <dsp:nvSpPr>
        <dsp:cNvPr id="0" name=""/>
        <dsp:cNvSpPr/>
      </dsp:nvSpPr>
      <dsp:spPr>
        <a:xfrm>
          <a:off x="-794" y="1847098"/>
          <a:ext cx="2598738" cy="246079"/>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panose="020F0502020204030204" pitchFamily="34" charset="0"/>
              <a:cs typeface="Calibri" panose="020F0502020204030204" pitchFamily="34" charset="0"/>
            </a:rPr>
            <a:t>Step 6: The selection of the most appropriate IoT-SCADA system  components.</a:t>
          </a:r>
        </a:p>
      </dsp:txBody>
      <dsp:txXfrm>
        <a:off x="6413" y="1854305"/>
        <a:ext cx="2584324" cy="231665"/>
      </dsp:txXfrm>
    </dsp:sp>
    <dsp:sp modelId="{D2A3C38C-A68A-4B95-B402-D883FC3CD19F}">
      <dsp:nvSpPr>
        <dsp:cNvPr id="0" name=""/>
        <dsp:cNvSpPr/>
      </dsp:nvSpPr>
      <dsp:spPr>
        <a:xfrm rot="5400000">
          <a:off x="1252435" y="2099329"/>
          <a:ext cx="92279" cy="11073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222250">
            <a:lnSpc>
              <a:spcPct val="90000"/>
            </a:lnSpc>
            <a:spcBef>
              <a:spcPct val="0"/>
            </a:spcBef>
            <a:spcAft>
              <a:spcPct val="35000"/>
            </a:spcAft>
            <a:buNone/>
          </a:pPr>
          <a:endParaRPr lang="en-US" sz="500" kern="1200"/>
        </a:p>
      </dsp:txBody>
      <dsp:txXfrm rot="-5400000">
        <a:off x="1265354" y="2108557"/>
        <a:ext cx="66441" cy="64595"/>
      </dsp:txXfrm>
    </dsp:sp>
    <dsp:sp modelId="{F44BED56-0340-464F-AAB2-62FA2F409F9C}">
      <dsp:nvSpPr>
        <dsp:cNvPr id="0" name=""/>
        <dsp:cNvSpPr/>
      </dsp:nvSpPr>
      <dsp:spPr>
        <a:xfrm>
          <a:off x="-794" y="2216217"/>
          <a:ext cx="2598738" cy="246079"/>
        </a:xfrm>
        <a:prstGeom prst="roundRect">
          <a:avLst>
            <a:gd name="adj" fmla="val 10000"/>
          </a:avLst>
        </a:prstGeom>
        <a:solidFill>
          <a:schemeClr val="accent1">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solidFill>
                <a:sysClr val="windowText" lastClr="000000"/>
              </a:solidFill>
              <a:latin typeface="Calibri" panose="020F0502020204030204" pitchFamily="34" charset="0"/>
              <a:cs typeface="Calibri" panose="020F0502020204030204" pitchFamily="34" charset="0"/>
            </a:rPr>
            <a:t>Step 7: The current power utility company SCADA versus the proposed SCADA system.</a:t>
          </a:r>
        </a:p>
      </dsp:txBody>
      <dsp:txXfrm>
        <a:off x="6413" y="2223424"/>
        <a:ext cx="2584324" cy="23166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FDD630-3149-4736-9CCF-BEB97A2CC74B}">
  <we:reference id="wa104380122" version="2.1.0.1" store="en-US" storeType="OMEX"/>
  <we:alternateReferences>
    <we:reference id="wa104380122" version="2.1.0.1" store="wa104380122" storeType="OMEX"/>
  </we:alternateReferences>
  <we:properties>
    <we:property name="rcm.version" value="2"/>
    <we:property name="rw.officeVersion" value="&quot;1.2&quot;"/>
    <we:property name="citations" value="{&quot;1647621414&quot;:{&quot;referencesIds&quot;:[&quot;doc:60859ed48f08132fafdc8c74&quot;],&quot;referencesOptions&quot;:{&quot;doc:60859ed48f08132fafdc8c74&quot;:{&quot;author&quot;:true,&quot;year&quot;:true,&quot;pageReplace&quot;:&quot;&quot;,&quot;prefix&quot;:&quot;&quot;,&quot;suffix&quot;:&quot;&quot;}},&quot;hasBrokenReferences&quot;:false,&quot;hasManualEdits&quot;:false,&quot;citationType&quot;:&quot;inline&quot;,&quot;id&quot;:1647621414,&quot;citationText&quot;:&quot;&lt;span style=\&quot;font-family:Calibri;font-size:21.333333333333332px;color:#000000\&quot;&gt;(Snelson, 2016:1609406915624574)&lt;/span&gt;&quot;}}"/>
    <we:property name="rw.control.unlocked" value="true"/>
    <we:property name="currentStyle" value="{&quot;id&quot;:&quot;4376&quot;,&quot;styleType&quot;:&quot;refworks&quot;,&quot;name&quot;:&quot;APA 7th (basic) - No Case Changes (No Title Casing), DOI: empty&quot;,&quot;isInstitutional&quot;:false,&quot;citeStyle&quot;:&quot;INTEXT_ONLY&quot;,&quot;isSorted&quot;:true,&quot;usesNumbers&quot;:false}"/>
    <we:property name="formatForFootnotesEnabled" value="&quot;formatForFootnotesDisabled&quot;"/>
    <we:property name="bibliographyEnabled" value="&quot;bibliographyEnabled&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39D7313-220C-4765-9CB5-0EAC1D869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8219</Words>
  <Characters>46853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Shilenge, Musa (MC)</cp:lastModifiedBy>
  <cp:revision>3</cp:revision>
  <cp:lastPrinted>2022-05-05T13:22:00Z</cp:lastPrinted>
  <dcterms:created xsi:type="dcterms:W3CDTF">2022-08-25T18:47:00Z</dcterms:created>
  <dcterms:modified xsi:type="dcterms:W3CDTF">2022-08-25T18:48:00Z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ProjectId">
    <vt:lpwstr>ap:605b81c28f084f4f30ec7abc</vt:lpwstr>
  </property>
  <property fmtid="{D5CDD505-2E9C-101B-9397-08002B2CF9AE}" pid="3" name="WnCUserId">
    <vt:lpwstr>user:605b81c28f084f4f30ec7abb</vt:lpwstr>
  </property>
  <property fmtid="{D5CDD505-2E9C-101B-9397-08002B2CF9AE}" pid="4" name="WnCSubscriberId">
    <vt:lpwstr>0</vt:lpwstr>
  </property>
  <property fmtid="{D5CDD505-2E9C-101B-9397-08002B2CF9AE}" pid="5" name="WnCOutputStyleId">
    <vt:lpwstr>rwuserstyle:58c02cf1e4b025ebe7274a29</vt:lpwstr>
  </property>
  <property fmtid="{D5CDD505-2E9C-101B-9397-08002B2CF9AE}" pid="6" name="RWProductId">
    <vt:lpwstr>Flow</vt:lpwstr>
  </property>
  <property fmtid="{D5CDD505-2E9C-101B-9397-08002B2CF9AE}" pid="7" name="WnC4Folder">
    <vt:lpwstr/>
  </property>
</Properties>
</file>